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70A7C" w:rsidRDefault="00070A7C" w:rsidP="00070A7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70A7C" w:rsidRDefault="00BB6331" w:rsidP="00BB6331">
      <w:pPr>
        <w:rPr>
          <w:rFonts w:hint="eastAsia"/>
        </w:rPr>
      </w:pPr>
    </w:p>
    <w:p w:rsidR="00026D1A" w:rsidRDefault="00026D1A" w:rsidP="00026D1A">
      <w:pPr>
        <w:rPr>
          <w:rFonts w:hint="eastAsia"/>
        </w:rPr>
      </w:pPr>
      <w:r>
        <w:rPr>
          <w:rFonts w:hint="eastAsia"/>
        </w:rPr>
        <w:t>（金銭又は有価証券の貸付け等の禁止）</w:t>
      </w:r>
    </w:p>
    <w:p w:rsidR="00BB6331" w:rsidRDefault="00026D1A" w:rsidP="00626785">
      <w:pPr>
        <w:ind w:left="178" w:hangingChars="85" w:hanging="178"/>
        <w:rPr>
          <w:rFonts w:hint="eastAsia"/>
        </w:rPr>
      </w:pPr>
      <w:r>
        <w:rPr>
          <w:rFonts w:hint="eastAsia"/>
        </w:rPr>
        <w:t>第四十一条の五　金融商品取引業者等は、その行う投資助言業務に関して、顧客に対し金銭若しくは有価証券を貸し付け、又は顧客への第三者による金銭若しくは有価証券の貸付けにつき媒介、取次ぎ若しくは代理をしてはならない。ただし、金融商品取引業者が第百五十六条の二十四第一項に規定する信用取引に付随して顧客に対し金銭又は有価証券を貸し付ける場合その他政令で定める場合は、この限りで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270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270E0">
        <w:tab/>
      </w:r>
      <w:r w:rsidR="00A270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270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270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270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270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270E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270E0">
        <w:rPr>
          <w:rFonts w:hint="eastAsia"/>
        </w:rPr>
        <w:t>（改正なし）</w:t>
      </w:r>
    </w:p>
    <w:p w:rsidR="00A270E0" w:rsidRDefault="00A270E0" w:rsidP="00A270E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26785">
        <w:rPr>
          <w:rFonts w:hint="eastAsia"/>
        </w:rPr>
        <w:tab/>
      </w:r>
      <w:r w:rsidR="00626785">
        <w:rPr>
          <w:rFonts w:hint="eastAsia"/>
        </w:rPr>
        <w:t>（改正なし）</w:t>
      </w:r>
    </w:p>
    <w:p w:rsidR="00143603" w:rsidRDefault="00BB6331" w:rsidP="0014360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43603" w:rsidRDefault="00143603" w:rsidP="00143603"/>
    <w:p w:rsidR="00143603" w:rsidRDefault="00143603" w:rsidP="00143603">
      <w:r>
        <w:rPr>
          <w:rFonts w:hint="eastAsia"/>
        </w:rPr>
        <w:t>（改正後）</w:t>
      </w:r>
    </w:p>
    <w:p w:rsidR="00143603" w:rsidRDefault="00143603" w:rsidP="00143603">
      <w:pPr>
        <w:rPr>
          <w:rFonts w:hint="eastAsia"/>
        </w:rPr>
      </w:pPr>
      <w:r>
        <w:rPr>
          <w:rFonts w:hint="eastAsia"/>
        </w:rPr>
        <w:t>（金銭又は有価証券の貸付け等の禁止）</w:t>
      </w:r>
    </w:p>
    <w:p w:rsidR="00143603" w:rsidRDefault="00143603" w:rsidP="00143603">
      <w:pPr>
        <w:ind w:left="178" w:hangingChars="85" w:hanging="178"/>
        <w:rPr>
          <w:rFonts w:hint="eastAsia"/>
        </w:rPr>
      </w:pPr>
      <w:r>
        <w:rPr>
          <w:rFonts w:hint="eastAsia"/>
        </w:rPr>
        <w:t>第四十一条の五　金融商品取引業者等は、その行う投資助言業務に関して、顧客に対し金銭若しくは有価証券を貸し付け、又は顧客への第三者による金銭若しくは有価証券の貸付けにつき媒介、取次ぎ若しくは代理をしてはならない。ただし、金融商品取引業者が第百五十六条の二十四第一項に規定する信用取引に付随して顧客に対し金銭又は有価証券を貸し付ける場合その他政令で定める場合は、この限りでない。</w:t>
      </w:r>
    </w:p>
    <w:p w:rsidR="00143603" w:rsidRPr="00143603" w:rsidRDefault="00143603" w:rsidP="00143603">
      <w:pPr>
        <w:ind w:left="178" w:hangingChars="85" w:hanging="178"/>
      </w:pPr>
    </w:p>
    <w:p w:rsidR="00143603" w:rsidRDefault="00143603" w:rsidP="00143603">
      <w:pPr>
        <w:ind w:left="178" w:hangingChars="85" w:hanging="178"/>
      </w:pPr>
      <w:r>
        <w:rPr>
          <w:rFonts w:hint="eastAsia"/>
        </w:rPr>
        <w:t>（改正前）</w:t>
      </w:r>
    </w:p>
    <w:p w:rsidR="00143603" w:rsidRDefault="00143603" w:rsidP="00143603">
      <w:pPr>
        <w:rPr>
          <w:u w:val="single" w:color="FF0000"/>
        </w:rPr>
      </w:pPr>
      <w:r>
        <w:rPr>
          <w:rFonts w:hint="eastAsia"/>
          <w:u w:val="single" w:color="FF0000"/>
        </w:rPr>
        <w:t>（新設）</w:t>
      </w:r>
    </w:p>
    <w:p w:rsidR="00143603" w:rsidRDefault="00143603" w:rsidP="00143603"/>
    <w:p w:rsidR="00BB6331" w:rsidRPr="00143603" w:rsidRDefault="00BB6331" w:rsidP="00143603"/>
    <w:sectPr w:rsidR="00BB6331" w:rsidRPr="0014360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089" w:rsidRDefault="00E86089">
      <w:r>
        <w:separator/>
      </w:r>
    </w:p>
  </w:endnote>
  <w:endnote w:type="continuationSeparator" w:id="0">
    <w:p w:rsidR="00E86089" w:rsidRDefault="00E86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25E4D">
      <w:rPr>
        <w:rStyle w:val="a4"/>
        <w:noProof/>
      </w:rPr>
      <w:t>1</w:t>
    </w:r>
    <w:r>
      <w:rPr>
        <w:rStyle w:val="a4"/>
      </w:rPr>
      <w:fldChar w:fldCharType="end"/>
    </w:r>
  </w:p>
  <w:p w:rsidR="00BB6331" w:rsidRDefault="0062678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41</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089" w:rsidRDefault="00E86089">
      <w:r>
        <w:separator/>
      </w:r>
    </w:p>
  </w:footnote>
  <w:footnote w:type="continuationSeparator" w:id="0">
    <w:p w:rsidR="00E86089" w:rsidRDefault="00E860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6D1A"/>
    <w:rsid w:val="00070A7C"/>
    <w:rsid w:val="00143603"/>
    <w:rsid w:val="00625E4D"/>
    <w:rsid w:val="00626785"/>
    <w:rsid w:val="007C4B9C"/>
    <w:rsid w:val="00A270E0"/>
    <w:rsid w:val="00BB6331"/>
    <w:rsid w:val="00D22DA9"/>
    <w:rsid w:val="00E86089"/>
    <w:rsid w:val="00FA10E5"/>
    <w:rsid w:val="00FF3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2678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685390">
      <w:bodyDiv w:val="1"/>
      <w:marLeft w:val="0"/>
      <w:marRight w:val="0"/>
      <w:marTop w:val="0"/>
      <w:marBottom w:val="0"/>
      <w:divBdr>
        <w:top w:val="none" w:sz="0" w:space="0" w:color="auto"/>
        <w:left w:val="none" w:sz="0" w:space="0" w:color="auto"/>
        <w:bottom w:val="none" w:sz="0" w:space="0" w:color="auto"/>
        <w:right w:val="none" w:sz="0" w:space="0" w:color="auto"/>
      </w:divBdr>
    </w:div>
    <w:div w:id="1362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金融商品取引法第41条の5</vt:lpstr>
      <vt:lpstr>金融商品取引法第41条の5</vt:lpstr>
    </vt:vector>
  </TitlesOfParts>
  <Manager/>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金融商品取引法第41条の5</dc:title>
  <dc:subject/>
  <dc:creator/>
  <cp:keywords/>
  <dc:description/>
  <cp:lastModifiedBy/>
  <cp:revision>1</cp:revision>
  <dcterms:created xsi:type="dcterms:W3CDTF">2024-09-04T04:27:00Z</dcterms:created>
  <dcterms:modified xsi:type="dcterms:W3CDTF">2024-09-04T04:27:00Z</dcterms:modified>
</cp:coreProperties>
</file>