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01192F" w:rsidRDefault="0001192F" w:rsidP="0001192F">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01192F" w:rsidRDefault="00BB6331" w:rsidP="00BB6331">
      <w:pPr>
        <w:rPr>
          <w:rFonts w:hint="eastAsia"/>
        </w:rPr>
      </w:pPr>
    </w:p>
    <w:p w:rsidR="000461F8" w:rsidRDefault="000461F8" w:rsidP="000461F8">
      <w:pPr>
        <w:rPr>
          <w:rFonts w:hint="eastAsia"/>
        </w:rPr>
      </w:pPr>
      <w:r>
        <w:rPr>
          <w:rFonts w:hint="eastAsia"/>
        </w:rPr>
        <w:t>（発起人）</w:t>
      </w:r>
    </w:p>
    <w:p w:rsidR="000461F8" w:rsidRDefault="000461F8" w:rsidP="004310B8">
      <w:pPr>
        <w:ind w:left="178" w:hangingChars="85" w:hanging="178"/>
        <w:rPr>
          <w:rFonts w:hint="eastAsia"/>
        </w:rPr>
      </w:pPr>
      <w:r>
        <w:rPr>
          <w:rFonts w:hint="eastAsia"/>
        </w:rPr>
        <w:t>第百二条の三　自主規制法人は、金融商品取引所又は金融商品取引所持株会社でなければ、設立することができない。</w:t>
      </w:r>
    </w:p>
    <w:p w:rsidR="00BB6331" w:rsidRDefault="000461F8" w:rsidP="004310B8">
      <w:pPr>
        <w:ind w:left="178" w:hangingChars="85" w:hanging="178"/>
        <w:rPr>
          <w:rFonts w:hint="eastAsia"/>
        </w:rPr>
      </w:pPr>
      <w:r>
        <w:rPr>
          <w:rFonts w:hint="eastAsia"/>
        </w:rPr>
        <w:t>２　自主規制法人を設立するには、会員になろうとする金融商品取引所又は金融商品取引所持株会社が発起人とならなければならない。</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856E2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856E20">
        <w:tab/>
      </w:r>
      <w:r w:rsidR="00856E2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856E2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856E2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856E2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856E2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856E20">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856E20">
        <w:rPr>
          <w:rFonts w:hint="eastAsia"/>
        </w:rPr>
        <w:t>（改正なし）</w:t>
      </w:r>
    </w:p>
    <w:p w:rsidR="000E04C3" w:rsidRDefault="000E04C3" w:rsidP="000E04C3">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4310B8">
        <w:tab/>
      </w:r>
      <w:r w:rsidR="004310B8">
        <w:rPr>
          <w:rFonts w:hint="eastAsia"/>
        </w:rPr>
        <w:t>（改正なし）</w:t>
      </w:r>
    </w:p>
    <w:p w:rsidR="000E04C3" w:rsidRDefault="00BB6331" w:rsidP="000E04C3">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0E04C3" w:rsidRDefault="000E04C3" w:rsidP="000E04C3"/>
    <w:p w:rsidR="000E04C3" w:rsidRDefault="000E04C3" w:rsidP="000E04C3">
      <w:r>
        <w:rPr>
          <w:rFonts w:hint="eastAsia"/>
        </w:rPr>
        <w:t>（改正後）</w:t>
      </w:r>
    </w:p>
    <w:p w:rsidR="000E04C3" w:rsidRDefault="000E04C3" w:rsidP="000E04C3">
      <w:pPr>
        <w:rPr>
          <w:rFonts w:hint="eastAsia"/>
        </w:rPr>
      </w:pPr>
      <w:r>
        <w:rPr>
          <w:rFonts w:hint="eastAsia"/>
        </w:rPr>
        <w:t>（発起人）</w:t>
      </w:r>
    </w:p>
    <w:p w:rsidR="000E04C3" w:rsidRDefault="000E04C3" w:rsidP="000E04C3">
      <w:pPr>
        <w:ind w:left="178" w:hangingChars="85" w:hanging="178"/>
        <w:rPr>
          <w:rFonts w:hint="eastAsia"/>
        </w:rPr>
      </w:pPr>
      <w:r>
        <w:rPr>
          <w:rFonts w:hint="eastAsia"/>
        </w:rPr>
        <w:t>第百二条の三　自主規制法人は、金融商品取引所又は金融商品取引所持株会社でなければ、設立することができない。</w:t>
      </w:r>
    </w:p>
    <w:p w:rsidR="000E04C3" w:rsidRDefault="000E04C3" w:rsidP="000E04C3">
      <w:pPr>
        <w:ind w:left="178" w:hangingChars="85" w:hanging="178"/>
        <w:rPr>
          <w:rFonts w:hint="eastAsia"/>
        </w:rPr>
      </w:pPr>
      <w:r>
        <w:rPr>
          <w:rFonts w:hint="eastAsia"/>
        </w:rPr>
        <w:t>２　自主規制法人を設立するには、会員になろうとする金融商品取引所又は金融商品取引所持株会社が発起人とならなければならない。</w:t>
      </w:r>
    </w:p>
    <w:p w:rsidR="000E04C3" w:rsidRPr="000E04C3" w:rsidRDefault="000E04C3" w:rsidP="000E04C3">
      <w:pPr>
        <w:ind w:left="178" w:hangingChars="85" w:hanging="178"/>
      </w:pPr>
    </w:p>
    <w:p w:rsidR="000E04C3" w:rsidRDefault="000E04C3" w:rsidP="000E04C3">
      <w:pPr>
        <w:ind w:left="178" w:hangingChars="85" w:hanging="178"/>
      </w:pPr>
      <w:r>
        <w:rPr>
          <w:rFonts w:hint="eastAsia"/>
        </w:rPr>
        <w:t>（改正前）</w:t>
      </w:r>
    </w:p>
    <w:p w:rsidR="000E04C3" w:rsidRDefault="000E04C3" w:rsidP="000E04C3">
      <w:pPr>
        <w:rPr>
          <w:u w:val="single" w:color="FF0000"/>
        </w:rPr>
      </w:pPr>
      <w:r>
        <w:rPr>
          <w:rFonts w:hint="eastAsia"/>
          <w:u w:val="single" w:color="FF0000"/>
        </w:rPr>
        <w:t>（新設）</w:t>
      </w:r>
    </w:p>
    <w:p w:rsidR="000E04C3" w:rsidRDefault="000E04C3" w:rsidP="000E04C3"/>
    <w:p w:rsidR="00BB6331" w:rsidRPr="000E04C3" w:rsidRDefault="00BB6331" w:rsidP="000E04C3"/>
    <w:sectPr w:rsidR="00BB6331" w:rsidRPr="000E04C3">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65E8" w:rsidRDefault="00BF65E8">
      <w:r>
        <w:separator/>
      </w:r>
    </w:p>
  </w:endnote>
  <w:endnote w:type="continuationSeparator" w:id="0">
    <w:p w:rsidR="00BF65E8" w:rsidRDefault="00BF65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178CD">
      <w:rPr>
        <w:rStyle w:val="a4"/>
        <w:noProof/>
      </w:rPr>
      <w:t>1</w:t>
    </w:r>
    <w:r>
      <w:rPr>
        <w:rStyle w:val="a4"/>
      </w:rPr>
      <w:fldChar w:fldCharType="end"/>
    </w:r>
  </w:p>
  <w:p w:rsidR="00BB6331" w:rsidRDefault="004310B8"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102</w:t>
    </w:r>
    <w:r>
      <w:rPr>
        <w:rFonts w:ascii="Times New Roman" w:hAnsi="Times New Roman" w:hint="eastAsia"/>
        <w:noProof/>
        <w:kern w:val="0"/>
        <w:szCs w:val="21"/>
      </w:rPr>
      <w:t>条の</w:t>
    </w:r>
    <w:r>
      <w:rPr>
        <w:rFonts w:ascii="Times New Roman" w:hAnsi="Times New Roman" w:hint="eastAsia"/>
        <w:noProof/>
        <w:kern w:val="0"/>
        <w:szCs w:val="21"/>
      </w:rPr>
      <w:t>3</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65E8" w:rsidRDefault="00BF65E8">
      <w:r>
        <w:separator/>
      </w:r>
    </w:p>
  </w:footnote>
  <w:footnote w:type="continuationSeparator" w:id="0">
    <w:p w:rsidR="00BF65E8" w:rsidRDefault="00BF65E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1192F"/>
    <w:rsid w:val="000461F8"/>
    <w:rsid w:val="000E04C3"/>
    <w:rsid w:val="00240937"/>
    <w:rsid w:val="00260914"/>
    <w:rsid w:val="003C6C54"/>
    <w:rsid w:val="004310B8"/>
    <w:rsid w:val="005178CD"/>
    <w:rsid w:val="00641E16"/>
    <w:rsid w:val="007D76EA"/>
    <w:rsid w:val="00856E20"/>
    <w:rsid w:val="008F41A6"/>
    <w:rsid w:val="00BB6331"/>
    <w:rsid w:val="00BF65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4310B8"/>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8899537">
      <w:bodyDiv w:val="1"/>
      <w:marLeft w:val="0"/>
      <w:marRight w:val="0"/>
      <w:marTop w:val="0"/>
      <w:marBottom w:val="0"/>
      <w:divBdr>
        <w:top w:val="none" w:sz="0" w:space="0" w:color="auto"/>
        <w:left w:val="none" w:sz="0" w:space="0" w:color="auto"/>
        <w:bottom w:val="none" w:sz="0" w:space="0" w:color="auto"/>
        <w:right w:val="none" w:sz="0" w:space="0" w:color="auto"/>
      </w:divBdr>
    </w:div>
    <w:div w:id="747117293">
      <w:bodyDiv w:val="1"/>
      <w:marLeft w:val="0"/>
      <w:marRight w:val="0"/>
      <w:marTop w:val="0"/>
      <w:marBottom w:val="0"/>
      <w:divBdr>
        <w:top w:val="none" w:sz="0" w:space="0" w:color="auto"/>
        <w:left w:val="none" w:sz="0" w:space="0" w:color="auto"/>
        <w:bottom w:val="none" w:sz="0" w:space="0" w:color="auto"/>
        <w:right w:val="none" w:sz="0" w:space="0" w:color="auto"/>
      </w:divBdr>
    </w:div>
    <w:div w:id="1225067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Words>
  <Characters>499</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金融商品取引法第102条の3</vt:lpstr>
      <vt:lpstr>金融商品取引法第102条の3</vt:lpstr>
    </vt:vector>
  </TitlesOfParts>
  <Manager/>
  <Company/>
  <LinksUpToDate>false</LinksUpToDate>
  <CharactersWithSpaces>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金融商品取引法第102条の3</dc:title>
  <dc:subject/>
  <dc:creator/>
  <cp:keywords/>
  <dc:description/>
  <cp:lastModifiedBy/>
  <cp:revision>1</cp:revision>
  <dcterms:created xsi:type="dcterms:W3CDTF">2024-09-13T06:51:00Z</dcterms:created>
  <dcterms:modified xsi:type="dcterms:W3CDTF">2024-09-13T06:51:00Z</dcterms:modified>
</cp:coreProperties>
</file>