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E84B13" w:rsidRDefault="00E84B13" w:rsidP="00E84B13">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E84B13" w:rsidRDefault="00BB6331" w:rsidP="00BB6331">
      <w:pPr>
        <w:rPr>
          <w:rFonts w:hint="eastAsia"/>
        </w:rPr>
      </w:pPr>
    </w:p>
    <w:p w:rsidR="00047BB3" w:rsidRDefault="00047BB3" w:rsidP="00047BB3">
      <w:pPr>
        <w:rPr>
          <w:rFonts w:hint="eastAsia"/>
        </w:rPr>
      </w:pPr>
      <w:r>
        <w:rPr>
          <w:rFonts w:hint="eastAsia"/>
        </w:rPr>
        <w:t>（私的独占の禁止及び公正取引の確保に関する法律等の適用）</w:t>
      </w:r>
    </w:p>
    <w:p w:rsidR="00047BB3" w:rsidRDefault="00047BB3" w:rsidP="00D86DE8">
      <w:pPr>
        <w:ind w:left="178" w:hangingChars="85" w:hanging="178"/>
        <w:rPr>
          <w:rFonts w:hint="eastAsia"/>
        </w:rPr>
      </w:pPr>
      <w:r>
        <w:rPr>
          <w:rFonts w:hint="eastAsia"/>
        </w:rPr>
        <w:t>第百四十七条　会員金融商品取引所と株式会社金融商品取引所とが合併する場合においては、当該会員金融商品取引所を会社とみなして、私的独占の禁止及び公正取引の確保に関する法律第十五条及び同条に係る同法の規定を適用する。</w:t>
      </w:r>
    </w:p>
    <w:p w:rsidR="00BB6331" w:rsidRDefault="00047BB3" w:rsidP="00D86DE8">
      <w:pPr>
        <w:ind w:left="178" w:hangingChars="85" w:hanging="178"/>
        <w:rPr>
          <w:rFonts w:hint="eastAsia"/>
        </w:rPr>
      </w:pPr>
      <w:r>
        <w:rPr>
          <w:rFonts w:hint="eastAsia"/>
        </w:rPr>
        <w:t>２　株式会社金融商品取引所が会員金融商品取引所から事業の全部又は一部を譲り受ける場合においては、当該会員金融商品取引所を会社とみなして、会社法第四百六十七条及び同条に係る同法の規定並びに私的独占の禁止及び公正取引の確保に関する法律第十六条及び同条に係る同法の規定を適用す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2B0AA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2B0AA8">
        <w:tab/>
      </w:r>
      <w:r w:rsidR="002B0AA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2B0AA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2B0AA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2B0AA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2B0AA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2B0AA8">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2B0AA8">
        <w:rPr>
          <w:rFonts w:hint="eastAsia"/>
        </w:rPr>
        <w:t>（改正なし）</w:t>
      </w:r>
    </w:p>
    <w:p w:rsidR="00657221" w:rsidRDefault="00657221" w:rsidP="00657221">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D86DE8">
        <w:tab/>
      </w:r>
      <w:r w:rsidR="00D86DE8">
        <w:rPr>
          <w:rFonts w:hint="eastAsia"/>
        </w:rPr>
        <w:t>（改正なし）</w:t>
      </w:r>
    </w:p>
    <w:p w:rsidR="00657221" w:rsidRDefault="00BB6331" w:rsidP="00657221">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657221" w:rsidRDefault="00657221" w:rsidP="00657221"/>
    <w:p w:rsidR="00657221" w:rsidRDefault="00657221" w:rsidP="00657221">
      <w:r>
        <w:rPr>
          <w:rFonts w:hint="eastAsia"/>
        </w:rPr>
        <w:t>（改正後）</w:t>
      </w:r>
    </w:p>
    <w:p w:rsidR="00657221" w:rsidRPr="00657221" w:rsidRDefault="00657221" w:rsidP="00657221">
      <w:pPr>
        <w:rPr>
          <w:rFonts w:hint="eastAsia"/>
          <w:u w:val="single" w:color="FF0000"/>
        </w:rPr>
      </w:pPr>
      <w:r w:rsidRPr="00657221">
        <w:rPr>
          <w:rFonts w:hint="eastAsia"/>
          <w:u w:val="single" w:color="FF0000"/>
        </w:rPr>
        <w:t>（私的独占の禁止及び公正取引の確保に関する法律等の適用）</w:t>
      </w:r>
    </w:p>
    <w:p w:rsidR="00657221" w:rsidRDefault="00657221" w:rsidP="00657221">
      <w:pPr>
        <w:ind w:left="178" w:hangingChars="85" w:hanging="178"/>
        <w:rPr>
          <w:rFonts w:hint="eastAsia"/>
        </w:rPr>
      </w:pPr>
      <w:r>
        <w:rPr>
          <w:rFonts w:hint="eastAsia"/>
        </w:rPr>
        <w:t xml:space="preserve">第百四十七条　</w:t>
      </w:r>
      <w:r w:rsidRPr="00657221">
        <w:rPr>
          <w:rFonts w:hint="eastAsia"/>
          <w:u w:val="single" w:color="FF0000"/>
        </w:rPr>
        <w:t>会員金融商品取引所</w:t>
      </w:r>
      <w:r>
        <w:rPr>
          <w:rFonts w:hint="eastAsia"/>
        </w:rPr>
        <w:t>と</w:t>
      </w:r>
      <w:r w:rsidRPr="00657221">
        <w:rPr>
          <w:rFonts w:hint="eastAsia"/>
          <w:u w:val="single" w:color="FF0000"/>
        </w:rPr>
        <w:t>株式会社金融商品取引所</w:t>
      </w:r>
      <w:r>
        <w:rPr>
          <w:rFonts w:hint="eastAsia"/>
        </w:rPr>
        <w:t>とが合併する場合においては、当該</w:t>
      </w:r>
      <w:r w:rsidRPr="00657221">
        <w:rPr>
          <w:rFonts w:hint="eastAsia"/>
          <w:u w:val="single" w:color="FF0000"/>
        </w:rPr>
        <w:t>会員金融商品取引所</w:t>
      </w:r>
      <w:r>
        <w:rPr>
          <w:rFonts w:hint="eastAsia"/>
        </w:rPr>
        <w:t>を会社とみなして、私的独占の禁止及び公正取引の確保に関する法律第十五条及び同条に係る同法の規定を適用する。</w:t>
      </w:r>
    </w:p>
    <w:p w:rsidR="00657221" w:rsidRDefault="00657221" w:rsidP="00657221">
      <w:pPr>
        <w:ind w:left="178" w:hangingChars="85" w:hanging="178"/>
        <w:rPr>
          <w:rFonts w:hint="eastAsia"/>
        </w:rPr>
      </w:pPr>
      <w:r w:rsidRPr="00657221">
        <w:rPr>
          <w:rFonts w:hint="eastAsia"/>
          <w:u w:val="single" w:color="FF0000"/>
        </w:rPr>
        <w:t>２</w:t>
      </w:r>
      <w:r>
        <w:rPr>
          <w:rFonts w:hint="eastAsia"/>
        </w:rPr>
        <w:t xml:space="preserve">　</w:t>
      </w:r>
      <w:r w:rsidRPr="00657221">
        <w:rPr>
          <w:rFonts w:hint="eastAsia"/>
          <w:u w:val="single" w:color="FF0000"/>
        </w:rPr>
        <w:t>株式会社金融商品取引所</w:t>
      </w:r>
      <w:r>
        <w:rPr>
          <w:rFonts w:hint="eastAsia"/>
        </w:rPr>
        <w:t>が</w:t>
      </w:r>
      <w:r w:rsidRPr="00657221">
        <w:rPr>
          <w:rFonts w:hint="eastAsia"/>
          <w:u w:val="single" w:color="FF0000"/>
        </w:rPr>
        <w:t>会員金融商品取引所</w:t>
      </w:r>
      <w:r>
        <w:rPr>
          <w:rFonts w:hint="eastAsia"/>
        </w:rPr>
        <w:t>から事業の全部又は一部を譲り受ける場合においては、当該</w:t>
      </w:r>
      <w:r w:rsidRPr="00657221">
        <w:rPr>
          <w:rFonts w:hint="eastAsia"/>
          <w:u w:val="single" w:color="FF0000"/>
        </w:rPr>
        <w:t>会員金融商品取引所</w:t>
      </w:r>
      <w:r>
        <w:rPr>
          <w:rFonts w:hint="eastAsia"/>
        </w:rPr>
        <w:t>を会社とみなして、会社法第四百六十七条及び同条に係る同法の規定並びに私的独占の禁止及び公正取引の確保に関する法律第十六条及び同条に係る同法の規定を適用する。</w:t>
      </w:r>
    </w:p>
    <w:p w:rsidR="00657221" w:rsidRPr="00657221" w:rsidRDefault="00657221" w:rsidP="00657221">
      <w:pPr>
        <w:ind w:left="178" w:hangingChars="85" w:hanging="178"/>
      </w:pPr>
    </w:p>
    <w:p w:rsidR="00657221" w:rsidRDefault="00657221" w:rsidP="00657221">
      <w:pPr>
        <w:ind w:left="178" w:hangingChars="85" w:hanging="178"/>
      </w:pPr>
      <w:r>
        <w:rPr>
          <w:rFonts w:hint="eastAsia"/>
        </w:rPr>
        <w:lastRenderedPageBreak/>
        <w:t>（改正前）</w:t>
      </w:r>
    </w:p>
    <w:p w:rsidR="00657221" w:rsidRDefault="00657221" w:rsidP="00657221">
      <w:pPr>
        <w:rPr>
          <w:u w:val="single" w:color="FF0000"/>
        </w:rPr>
      </w:pPr>
      <w:r>
        <w:rPr>
          <w:rFonts w:hint="eastAsia"/>
          <w:u w:val="single" w:color="FF0000"/>
        </w:rPr>
        <w:t>（新設）</w:t>
      </w:r>
    </w:p>
    <w:p w:rsidR="00657221" w:rsidRDefault="00657221" w:rsidP="00657221">
      <w:pPr>
        <w:ind w:left="178" w:hangingChars="85" w:hanging="178"/>
        <w:rPr>
          <w:rFonts w:hint="eastAsia"/>
        </w:rPr>
      </w:pPr>
      <w:r>
        <w:rPr>
          <w:rFonts w:hint="eastAsia"/>
        </w:rPr>
        <w:t xml:space="preserve">第百四十七条　</w:t>
      </w:r>
      <w:r w:rsidRPr="00657221">
        <w:rPr>
          <w:rFonts w:hint="eastAsia"/>
          <w:u w:val="single" w:color="FF0000"/>
        </w:rPr>
        <w:t>会員証券取引所</w:t>
      </w:r>
      <w:r>
        <w:rPr>
          <w:rFonts w:hint="eastAsia"/>
        </w:rPr>
        <w:t>と</w:t>
      </w:r>
      <w:r w:rsidRPr="00657221">
        <w:rPr>
          <w:rFonts w:hint="eastAsia"/>
          <w:u w:val="single" w:color="FF0000"/>
        </w:rPr>
        <w:t>株式会社証券取引所</w:t>
      </w:r>
      <w:r>
        <w:rPr>
          <w:rFonts w:hint="eastAsia"/>
        </w:rPr>
        <w:t>とが合併する場合においては、当該</w:t>
      </w:r>
      <w:r w:rsidRPr="00657221">
        <w:rPr>
          <w:rFonts w:hint="eastAsia"/>
          <w:u w:val="single" w:color="FF0000"/>
        </w:rPr>
        <w:t>会員証券取引所</w:t>
      </w:r>
      <w:r>
        <w:rPr>
          <w:rFonts w:hint="eastAsia"/>
        </w:rPr>
        <w:t>を会社とみなして、私的独占の禁止及び公正取引の確保に関する法律第十五条及び同条に係る同法の規定を適用する。</w:t>
      </w:r>
    </w:p>
    <w:p w:rsidR="00657221" w:rsidRDefault="00657221" w:rsidP="00657221">
      <w:pPr>
        <w:ind w:left="178" w:hangingChars="85" w:hanging="178"/>
        <w:rPr>
          <w:rFonts w:hint="eastAsia"/>
        </w:rPr>
      </w:pPr>
      <w:r w:rsidRPr="00657221">
        <w:rPr>
          <w:rFonts w:hint="eastAsia"/>
          <w:u w:val="single" w:color="FF0000"/>
        </w:rPr>
        <w:t>②</w:t>
      </w:r>
      <w:r>
        <w:rPr>
          <w:rFonts w:hint="eastAsia"/>
        </w:rPr>
        <w:t xml:space="preserve">　</w:t>
      </w:r>
      <w:r w:rsidRPr="00657221">
        <w:rPr>
          <w:rFonts w:hint="eastAsia"/>
          <w:u w:val="single" w:color="FF0000"/>
        </w:rPr>
        <w:t>株式会社証券取引所</w:t>
      </w:r>
      <w:r>
        <w:rPr>
          <w:rFonts w:hint="eastAsia"/>
        </w:rPr>
        <w:t>が</w:t>
      </w:r>
      <w:r w:rsidRPr="00657221">
        <w:rPr>
          <w:rFonts w:hint="eastAsia"/>
          <w:u w:val="single" w:color="FF0000"/>
        </w:rPr>
        <w:t>会員証券取引所</w:t>
      </w:r>
      <w:r>
        <w:rPr>
          <w:rFonts w:hint="eastAsia"/>
        </w:rPr>
        <w:t>から事業の全部又は一部を譲り受ける場合においては、当該</w:t>
      </w:r>
      <w:r w:rsidRPr="00657221">
        <w:rPr>
          <w:rFonts w:hint="eastAsia"/>
          <w:u w:val="single" w:color="FF0000"/>
        </w:rPr>
        <w:t>会員証券取引所</w:t>
      </w:r>
      <w:r>
        <w:rPr>
          <w:rFonts w:hint="eastAsia"/>
        </w:rPr>
        <w:t>を会社とみなして、</w:t>
      </w:r>
      <w:r w:rsidRPr="00657221">
        <w:rPr>
          <w:rFonts w:hint="eastAsia"/>
        </w:rPr>
        <w:t>会社法第四百六十七条</w:t>
      </w:r>
      <w:r>
        <w:rPr>
          <w:rFonts w:hint="eastAsia"/>
        </w:rPr>
        <w:t>及び同条に係る同法の規定並びに私的独占の禁止及び公正取引の確保に関する法律第十六条及び同条に係る同法の規定を適用する。</w:t>
      </w:r>
    </w:p>
    <w:p w:rsidR="00657221" w:rsidRPr="00657221" w:rsidRDefault="00657221" w:rsidP="00657221"/>
    <w:p w:rsidR="00D86DE8" w:rsidRPr="00657221" w:rsidRDefault="00D86DE8" w:rsidP="00D86DE8"/>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657221">
        <w:tab/>
      </w:r>
      <w:r w:rsidR="00657221">
        <w:rPr>
          <w:rFonts w:hint="eastAsia"/>
        </w:rPr>
        <w:t>（改正なし）</w:t>
      </w:r>
    </w:p>
    <w:p w:rsidR="00484E97" w:rsidRDefault="00BB6331" w:rsidP="00484E97">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484E97" w:rsidRDefault="00484E97" w:rsidP="00484E97"/>
    <w:p w:rsidR="00484E97" w:rsidRDefault="00484E97" w:rsidP="00484E97">
      <w:r>
        <w:rPr>
          <w:rFonts w:hint="eastAsia"/>
        </w:rPr>
        <w:t>（改正後）</w:t>
      </w:r>
    </w:p>
    <w:p w:rsidR="00484E97" w:rsidRDefault="00484E97" w:rsidP="00484E97">
      <w:pPr>
        <w:ind w:left="178" w:hangingChars="85" w:hanging="178"/>
        <w:rPr>
          <w:rFonts w:hint="eastAsia"/>
        </w:rPr>
      </w:pPr>
      <w:r>
        <w:rPr>
          <w:rFonts w:hint="eastAsia"/>
        </w:rPr>
        <w:t>第百四十七条　会員証券取引所と株式会社証券取引所とが合併する場合においては、当該会員証券取引所を会社とみなして、私的独占の禁止及び公正取引の確保に関する法律第十五条及び同条に係る同法の規定を適用する。</w:t>
      </w:r>
    </w:p>
    <w:p w:rsidR="00484E97" w:rsidRDefault="00484E97" w:rsidP="00484E97">
      <w:pPr>
        <w:ind w:left="178" w:hangingChars="85" w:hanging="178"/>
        <w:rPr>
          <w:rFonts w:hint="eastAsia"/>
        </w:rPr>
      </w:pPr>
      <w:r>
        <w:rPr>
          <w:rFonts w:hint="eastAsia"/>
        </w:rPr>
        <w:t>②　株式会社証券取引所が会員証券取引所から事業の全部又は一部を譲り受ける場合においては、当該会員証券取引所を会社とみなして、</w:t>
      </w:r>
      <w:r w:rsidRPr="00F20C3D">
        <w:rPr>
          <w:rFonts w:hint="eastAsia"/>
          <w:u w:val="single" w:color="FF0000"/>
        </w:rPr>
        <w:t>会社法第四百六十七条</w:t>
      </w:r>
      <w:r>
        <w:rPr>
          <w:rFonts w:hint="eastAsia"/>
        </w:rPr>
        <w:t>及び同条に係る同法の規定並びに私的独占の禁止及び公正取引の確保に関する法律第十六条及び同条に係る同法の規定を適用する。</w:t>
      </w:r>
    </w:p>
    <w:p w:rsidR="00484E97" w:rsidRPr="00484E97" w:rsidRDefault="00484E97" w:rsidP="00484E97">
      <w:pPr>
        <w:ind w:left="178" w:hangingChars="85" w:hanging="178"/>
      </w:pPr>
    </w:p>
    <w:p w:rsidR="00484E97" w:rsidRDefault="00484E97" w:rsidP="00484E97">
      <w:pPr>
        <w:ind w:left="178" w:hangingChars="85" w:hanging="178"/>
      </w:pPr>
      <w:r>
        <w:rPr>
          <w:rFonts w:hint="eastAsia"/>
        </w:rPr>
        <w:t>（改正前）</w:t>
      </w:r>
    </w:p>
    <w:p w:rsidR="00484E97" w:rsidRDefault="00484E97" w:rsidP="00484E97">
      <w:pPr>
        <w:ind w:left="178" w:hangingChars="85" w:hanging="178"/>
        <w:rPr>
          <w:rFonts w:hint="eastAsia"/>
        </w:rPr>
      </w:pPr>
      <w:r>
        <w:rPr>
          <w:rFonts w:hint="eastAsia"/>
        </w:rPr>
        <w:t>第百四十七条　会員証券取引所と株式会社証券取引所とが合併する場合においては、当該会員証券取引所を会社とみなして、私的独占の禁止及び公正取引の確保に関する法律第十五条及び同条に係る同法の規定を適用する。</w:t>
      </w:r>
    </w:p>
    <w:p w:rsidR="00484E97" w:rsidRDefault="00484E97" w:rsidP="00484E97">
      <w:pPr>
        <w:ind w:left="178" w:hangingChars="85" w:hanging="178"/>
        <w:rPr>
          <w:rFonts w:hint="eastAsia"/>
        </w:rPr>
      </w:pPr>
      <w:r>
        <w:rPr>
          <w:rFonts w:hint="eastAsia"/>
        </w:rPr>
        <w:t>②　株式会社証券取引所が会員証券取引所から事業の全部又は一部を譲り受ける場合においては、当該会員証券取引所を会社とみなして、</w:t>
      </w:r>
      <w:r w:rsidRPr="00484E97">
        <w:rPr>
          <w:rFonts w:hint="eastAsia"/>
          <w:u w:val="single" w:color="FF0000"/>
        </w:rPr>
        <w:t>商法第二百四十五条</w:t>
      </w:r>
      <w:r>
        <w:rPr>
          <w:rFonts w:hint="eastAsia"/>
        </w:rPr>
        <w:t>及び同条に係る同法の規定並びに私的独占の禁止及び公正取引の確保に関する法律第十六条及び同条に係る同法の規定を適用する。</w:t>
      </w:r>
    </w:p>
    <w:p w:rsidR="00484E97" w:rsidRPr="00484E97" w:rsidRDefault="00484E97" w:rsidP="00484E97"/>
    <w:p w:rsidR="00BB6331" w:rsidRPr="00484E97" w:rsidRDefault="00BB6331"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484E97">
        <w:tab/>
      </w:r>
      <w:r w:rsidR="00484E97">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484E97">
        <w:tab/>
      </w:r>
      <w:r w:rsidR="00484E9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484E97">
        <w:tab/>
      </w:r>
      <w:r w:rsidR="00484E97">
        <w:rPr>
          <w:rFonts w:hint="eastAsia"/>
        </w:rPr>
        <w:t>（改正なし）</w:t>
      </w:r>
    </w:p>
    <w:p w:rsidR="00BB6331" w:rsidRDefault="00BB6331" w:rsidP="00BB6331">
      <w:pPr>
        <w:rPr>
          <w:rFonts w:hint="eastAsia"/>
        </w:rPr>
      </w:pPr>
      <w:r>
        <w:rPr>
          <w:rFonts w:hint="eastAsia"/>
        </w:rPr>
        <w:lastRenderedPageBreak/>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484E97">
        <w:tab/>
      </w:r>
      <w:r w:rsidR="00484E9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484E97">
        <w:tab/>
      </w:r>
      <w:r w:rsidR="00484E9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484E97">
        <w:tab/>
      </w:r>
      <w:r w:rsidR="00484E9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484E97">
        <w:tab/>
      </w:r>
      <w:r w:rsidR="00484E9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484E97">
        <w:tab/>
      </w:r>
      <w:r w:rsidR="00484E9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484E97">
        <w:tab/>
      </w:r>
      <w:r w:rsidR="00484E9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484E97">
        <w:tab/>
      </w:r>
      <w:r w:rsidR="00484E9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484E97">
        <w:tab/>
      </w:r>
      <w:r w:rsidR="00484E9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484E97">
        <w:tab/>
      </w:r>
      <w:r w:rsidR="00484E97">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484E97">
        <w:tab/>
      </w:r>
      <w:r w:rsidR="00484E97">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484E97">
        <w:tab/>
      </w:r>
      <w:r w:rsidR="00484E97">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484E97">
        <w:tab/>
      </w:r>
      <w:r w:rsidR="00484E97">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484E97">
        <w:tab/>
      </w:r>
      <w:r w:rsidR="00484E97">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484E97">
        <w:tab/>
      </w:r>
      <w:r w:rsidR="00484E97">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484E97">
        <w:tab/>
      </w:r>
      <w:r w:rsidR="00484E97">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484E97">
        <w:tab/>
      </w:r>
      <w:r w:rsidR="00484E97">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484E97">
        <w:tab/>
      </w:r>
      <w:r w:rsidR="00484E97">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484E97">
        <w:tab/>
      </w:r>
      <w:r w:rsidR="00484E97">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484E97">
        <w:tab/>
      </w:r>
      <w:r w:rsidR="00484E97">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484E97">
        <w:tab/>
      </w:r>
      <w:r w:rsidR="00484E97">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484E97">
        <w:tab/>
      </w:r>
      <w:r w:rsidR="00484E97">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484E97">
        <w:tab/>
      </w:r>
      <w:r w:rsidR="00484E97">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484E97">
        <w:tab/>
      </w:r>
      <w:r w:rsidR="00484E97">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484E97">
        <w:tab/>
      </w:r>
      <w:r w:rsidR="00484E97">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484E97">
        <w:tab/>
      </w:r>
      <w:r w:rsidR="00484E97">
        <w:rPr>
          <w:rFonts w:hint="eastAsia"/>
        </w:rPr>
        <w:t>（改正なし）</w:t>
      </w:r>
    </w:p>
    <w:p w:rsidR="00BB6331" w:rsidRPr="00484E97"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484E97">
        <w:tab/>
      </w:r>
      <w:r w:rsidR="00484E97">
        <w:rPr>
          <w:rFonts w:hint="eastAsia"/>
        </w:rPr>
        <w:t>（改正なし）</w:t>
      </w:r>
    </w:p>
    <w:p w:rsidR="00D47738" w:rsidRDefault="00BB6331" w:rsidP="00D47738">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p>
    <w:p w:rsidR="00D47738" w:rsidRDefault="00D47738" w:rsidP="00D47738"/>
    <w:p w:rsidR="00D47738" w:rsidRDefault="00D47738" w:rsidP="00D47738">
      <w:r>
        <w:rPr>
          <w:rFonts w:hint="eastAsia"/>
        </w:rPr>
        <w:t>（改正後）</w:t>
      </w:r>
    </w:p>
    <w:p w:rsidR="00D47738" w:rsidRDefault="00D47738" w:rsidP="00D47738">
      <w:pPr>
        <w:ind w:left="178" w:hangingChars="85" w:hanging="178"/>
        <w:rPr>
          <w:rFonts w:hint="eastAsia"/>
        </w:rPr>
      </w:pPr>
      <w:r>
        <w:rPr>
          <w:rFonts w:hint="eastAsia"/>
        </w:rPr>
        <w:t>第百四十七条　会員証券取引所と株式会社証券取引所とが合併する場合においては、当該会員証券取引所を会社とみなして、私的独占の禁止及び公正取引の確保に関する法律第十五条及び同条に係る同法の規定を適用する。</w:t>
      </w:r>
    </w:p>
    <w:p w:rsidR="00D47738" w:rsidRDefault="00D47738" w:rsidP="00D47738">
      <w:pPr>
        <w:ind w:left="178" w:hangingChars="85" w:hanging="178"/>
        <w:rPr>
          <w:rFonts w:hint="eastAsia"/>
        </w:rPr>
      </w:pPr>
      <w:r>
        <w:rPr>
          <w:rFonts w:hint="eastAsia"/>
        </w:rPr>
        <w:t>②　株式会社証券取引所が会員証券取引所から事業の全部又は一部を譲り受ける場合においては、当該会員証券取引所を会社とみなして、商法第二百四十五条及び同条に係る同法の規定並びに私的独占の禁止及び公正取引の確保に関する法律第十六条及び同条に係る同法の規定を適用する。</w:t>
      </w:r>
    </w:p>
    <w:p w:rsidR="00D47738" w:rsidRDefault="00D47738" w:rsidP="00D47738">
      <w:pPr>
        <w:ind w:left="178" w:hangingChars="85" w:hanging="178"/>
      </w:pPr>
    </w:p>
    <w:p w:rsidR="00D47738" w:rsidRDefault="00D47738" w:rsidP="00D47738">
      <w:pPr>
        <w:ind w:left="178" w:hangingChars="85" w:hanging="178"/>
      </w:pPr>
      <w:r>
        <w:rPr>
          <w:rFonts w:hint="eastAsia"/>
        </w:rPr>
        <w:t>（改正前）</w:t>
      </w:r>
    </w:p>
    <w:p w:rsidR="00D47738" w:rsidRDefault="00D47738" w:rsidP="00D47738">
      <w:pPr>
        <w:rPr>
          <w:rFonts w:hint="eastAsia"/>
          <w:u w:val="single" w:color="FF0000"/>
        </w:rPr>
      </w:pPr>
      <w:r w:rsidRPr="00484E97">
        <w:rPr>
          <w:rFonts w:hint="eastAsia"/>
          <w:u w:val="single" w:color="FF0000"/>
        </w:rPr>
        <w:t>（新設）</w:t>
      </w:r>
    </w:p>
    <w:p w:rsidR="002B0AA8" w:rsidRPr="00484E97" w:rsidRDefault="002B0AA8" w:rsidP="00D47738">
      <w:pPr>
        <w:rPr>
          <w:u w:val="single" w:color="FF0000"/>
        </w:rPr>
      </w:pPr>
    </w:p>
    <w:sectPr w:rsidR="002B0AA8" w:rsidRPr="00484E97">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10C6" w:rsidRDefault="008710C6">
      <w:r>
        <w:separator/>
      </w:r>
    </w:p>
  </w:endnote>
  <w:endnote w:type="continuationSeparator" w:id="0">
    <w:p w:rsidR="008710C6" w:rsidRDefault="008710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D4BDB">
      <w:rPr>
        <w:rStyle w:val="a4"/>
        <w:noProof/>
      </w:rPr>
      <w:t>1</w:t>
    </w:r>
    <w:r>
      <w:rPr>
        <w:rStyle w:val="a4"/>
      </w:rPr>
      <w:fldChar w:fldCharType="end"/>
    </w:r>
  </w:p>
  <w:p w:rsidR="00BB6331" w:rsidRDefault="00D86DE8"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147</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10C6" w:rsidRDefault="008710C6">
      <w:r>
        <w:separator/>
      </w:r>
    </w:p>
  </w:footnote>
  <w:footnote w:type="continuationSeparator" w:id="0">
    <w:p w:rsidR="008710C6" w:rsidRDefault="008710C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47BB3"/>
    <w:rsid w:val="00090B1E"/>
    <w:rsid w:val="0011237D"/>
    <w:rsid w:val="002B0AA8"/>
    <w:rsid w:val="00484E97"/>
    <w:rsid w:val="005F5609"/>
    <w:rsid w:val="00641E16"/>
    <w:rsid w:val="00657221"/>
    <w:rsid w:val="00673EEE"/>
    <w:rsid w:val="007D76EA"/>
    <w:rsid w:val="008710C6"/>
    <w:rsid w:val="009D4BDB"/>
    <w:rsid w:val="00AB54E4"/>
    <w:rsid w:val="00BB6331"/>
    <w:rsid w:val="00C8076E"/>
    <w:rsid w:val="00D47738"/>
    <w:rsid w:val="00D86DE8"/>
    <w:rsid w:val="00D86F91"/>
    <w:rsid w:val="00E84B13"/>
    <w:rsid w:val="00F93B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722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D86DE8"/>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9290603">
      <w:bodyDiv w:val="1"/>
      <w:marLeft w:val="0"/>
      <w:marRight w:val="0"/>
      <w:marTop w:val="0"/>
      <w:marBottom w:val="0"/>
      <w:divBdr>
        <w:top w:val="none" w:sz="0" w:space="0" w:color="auto"/>
        <w:left w:val="none" w:sz="0" w:space="0" w:color="auto"/>
        <w:bottom w:val="none" w:sz="0" w:space="0" w:color="auto"/>
        <w:right w:val="none" w:sz="0" w:space="0" w:color="auto"/>
      </w:divBdr>
    </w:div>
    <w:div w:id="813105227">
      <w:bodyDiv w:val="1"/>
      <w:marLeft w:val="0"/>
      <w:marRight w:val="0"/>
      <w:marTop w:val="0"/>
      <w:marBottom w:val="0"/>
      <w:divBdr>
        <w:top w:val="none" w:sz="0" w:space="0" w:color="auto"/>
        <w:left w:val="none" w:sz="0" w:space="0" w:color="auto"/>
        <w:bottom w:val="none" w:sz="0" w:space="0" w:color="auto"/>
        <w:right w:val="none" w:sz="0" w:space="0" w:color="auto"/>
      </w:divBdr>
    </w:div>
    <w:div w:id="970211863">
      <w:bodyDiv w:val="1"/>
      <w:marLeft w:val="0"/>
      <w:marRight w:val="0"/>
      <w:marTop w:val="0"/>
      <w:marBottom w:val="0"/>
      <w:divBdr>
        <w:top w:val="none" w:sz="0" w:space="0" w:color="auto"/>
        <w:left w:val="none" w:sz="0" w:space="0" w:color="auto"/>
        <w:bottom w:val="none" w:sz="0" w:space="0" w:color="auto"/>
        <w:right w:val="none" w:sz="0" w:space="0" w:color="auto"/>
      </w:divBdr>
    </w:div>
    <w:div w:id="1088310968">
      <w:bodyDiv w:val="1"/>
      <w:marLeft w:val="0"/>
      <w:marRight w:val="0"/>
      <w:marTop w:val="0"/>
      <w:marBottom w:val="0"/>
      <w:divBdr>
        <w:top w:val="none" w:sz="0" w:space="0" w:color="auto"/>
        <w:left w:val="none" w:sz="0" w:space="0" w:color="auto"/>
        <w:bottom w:val="none" w:sz="0" w:space="0" w:color="auto"/>
        <w:right w:val="none" w:sz="0" w:space="0" w:color="auto"/>
      </w:divBdr>
    </w:div>
    <w:div w:id="1449659595">
      <w:bodyDiv w:val="1"/>
      <w:marLeft w:val="0"/>
      <w:marRight w:val="0"/>
      <w:marTop w:val="0"/>
      <w:marBottom w:val="0"/>
      <w:divBdr>
        <w:top w:val="none" w:sz="0" w:space="0" w:color="auto"/>
        <w:left w:val="none" w:sz="0" w:space="0" w:color="auto"/>
        <w:bottom w:val="none" w:sz="0" w:space="0" w:color="auto"/>
        <w:right w:val="none" w:sz="0" w:space="0" w:color="auto"/>
      </w:divBdr>
    </w:div>
    <w:div w:id="1604799368">
      <w:bodyDiv w:val="1"/>
      <w:marLeft w:val="0"/>
      <w:marRight w:val="0"/>
      <w:marTop w:val="0"/>
      <w:marBottom w:val="0"/>
      <w:divBdr>
        <w:top w:val="none" w:sz="0" w:space="0" w:color="auto"/>
        <w:left w:val="none" w:sz="0" w:space="0" w:color="auto"/>
        <w:bottom w:val="none" w:sz="0" w:space="0" w:color="auto"/>
        <w:right w:val="none" w:sz="0" w:space="0" w:color="auto"/>
      </w:divBdr>
    </w:div>
    <w:div w:id="1868135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406</Words>
  <Characters>2315</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金融商品取引法第147条</vt:lpstr>
      <vt:lpstr>金融商品取引法第147条</vt:lpstr>
    </vt:vector>
  </TitlesOfParts>
  <Manager/>
  <Company/>
  <LinksUpToDate>false</LinksUpToDate>
  <CharactersWithSpaces>2716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金融商品取引法第147条</dc:title>
  <dc:subject/>
  <dc:creator/>
  <cp:keywords/>
  <dc:description/>
  <cp:lastModifiedBy/>
  <cp:revision>1</cp:revision>
  <dcterms:created xsi:type="dcterms:W3CDTF">2024-10-04T04:40:00Z</dcterms:created>
  <dcterms:modified xsi:type="dcterms:W3CDTF">2024-10-04T04:40:00Z</dcterms:modified>
</cp:coreProperties>
</file>