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A752A" w:rsidRDefault="003A752A" w:rsidP="003A752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A752A" w:rsidRDefault="00BB6331" w:rsidP="00BB6331">
      <w:pPr>
        <w:rPr>
          <w:rFonts w:hint="eastAsia"/>
        </w:rPr>
      </w:pPr>
    </w:p>
    <w:p w:rsidR="000666D0" w:rsidRDefault="000666D0" w:rsidP="000666D0">
      <w:pPr>
        <w:rPr>
          <w:rFonts w:hint="eastAsia"/>
        </w:rPr>
      </w:pPr>
      <w:r>
        <w:rPr>
          <w:rFonts w:hint="eastAsia"/>
        </w:rPr>
        <w:t>（答弁書）</w:t>
      </w:r>
    </w:p>
    <w:p w:rsidR="000666D0" w:rsidRDefault="000666D0" w:rsidP="007F0775">
      <w:pPr>
        <w:ind w:left="178" w:hangingChars="85" w:hanging="178"/>
        <w:rPr>
          <w:rFonts w:hint="eastAsia"/>
        </w:rPr>
      </w:pPr>
      <w:r>
        <w:rPr>
          <w:rFonts w:hint="eastAsia"/>
        </w:rPr>
        <w:t>第百八十三条　被審人は、審判手続開始決定書の謄本の送達を受けたときは、これに対する答弁書を、遅滞なく、審判官に提出しなければならない。</w:t>
      </w:r>
    </w:p>
    <w:p w:rsidR="00BB6331" w:rsidRDefault="000666D0" w:rsidP="007F0775">
      <w:pPr>
        <w:ind w:left="178" w:hangingChars="85" w:hanging="178"/>
        <w:rPr>
          <w:rFonts w:hint="eastAsia"/>
        </w:rPr>
      </w:pPr>
      <w:r>
        <w:rPr>
          <w:rFonts w:hint="eastAsia"/>
        </w:rPr>
        <w:t>２　被審人が、審判手続開始決定書に記載された審判の期日前に、課徴金に係る第百七十八条第一項各号に掲げる事実及び納付すべき課徴金の額を認める旨の答弁書を提出したときは、審判の期日を開くことを要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634A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634A4">
        <w:rPr>
          <w:rFonts w:hint="eastAsia"/>
        </w:rPr>
        <w:t>（改正なし）</w:t>
      </w:r>
    </w:p>
    <w:p w:rsidR="00577F42" w:rsidRDefault="00577F42" w:rsidP="00577F4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F0775">
        <w:tab/>
      </w:r>
      <w:r w:rsidR="007F07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F0775" w:rsidRDefault="007F0775" w:rsidP="007F0775"/>
    <w:p w:rsidR="007F0775" w:rsidRPr="004D184D" w:rsidRDefault="007F0775" w:rsidP="007F0775">
      <w:pPr>
        <w:rPr>
          <w:u w:color="FF0000"/>
        </w:rPr>
      </w:pPr>
      <w:r w:rsidRPr="004D184D">
        <w:rPr>
          <w:rFonts w:hint="eastAsia"/>
          <w:u w:color="FF0000"/>
        </w:rPr>
        <w:t>（改正後）</w:t>
      </w:r>
    </w:p>
    <w:p w:rsidR="007F0775" w:rsidRPr="004D184D" w:rsidRDefault="007F0775" w:rsidP="007F0775">
      <w:pPr>
        <w:rPr>
          <w:rFonts w:hint="eastAsia"/>
          <w:u w:val="single" w:color="FF0000"/>
        </w:rPr>
      </w:pPr>
      <w:r w:rsidRPr="004D184D">
        <w:rPr>
          <w:rFonts w:hint="eastAsia"/>
          <w:u w:val="single" w:color="FF0000"/>
        </w:rPr>
        <w:t>（答弁書）</w:t>
      </w:r>
    </w:p>
    <w:p w:rsidR="007F0775" w:rsidRPr="004D184D" w:rsidRDefault="007F0775" w:rsidP="007F0775">
      <w:pPr>
        <w:ind w:left="178" w:hangingChars="85" w:hanging="178"/>
        <w:rPr>
          <w:rFonts w:hint="eastAsia"/>
          <w:u w:color="FF0000"/>
        </w:rPr>
      </w:pPr>
      <w:r w:rsidRPr="004D184D">
        <w:rPr>
          <w:rFonts w:hint="eastAsia"/>
          <w:u w:color="FF0000"/>
        </w:rPr>
        <w:t>第百八十三条　被審人は、審判手続開始決定書の謄本の送達を受けたときは、これに対する答弁書を、遅滞なく、審判官に提出しなければならない。</w:t>
      </w:r>
    </w:p>
    <w:p w:rsidR="007F0775" w:rsidRPr="004D184D" w:rsidRDefault="007F0775" w:rsidP="007F0775">
      <w:pPr>
        <w:ind w:left="178" w:hangingChars="85" w:hanging="178"/>
        <w:rPr>
          <w:rFonts w:hint="eastAsia"/>
          <w:u w:color="FF0000"/>
        </w:rPr>
      </w:pPr>
      <w:r w:rsidRPr="004D184D">
        <w:rPr>
          <w:rFonts w:hint="eastAsia"/>
          <w:u w:val="single" w:color="FF0000"/>
        </w:rPr>
        <w:t>２</w:t>
      </w:r>
      <w:r w:rsidRPr="004D184D">
        <w:rPr>
          <w:rFonts w:hint="eastAsia"/>
          <w:u w:color="FF0000"/>
        </w:rPr>
        <w:t xml:space="preserve">　被審人が、審判手続開始決定書に記載された審判の期日前に、課徴金に係る第百七十八条第一項各号に掲げる事実及び納付すべき課徴金の額を認める旨の答弁書を提出したときは、審判の期日を開くことを要しない。</w:t>
      </w:r>
    </w:p>
    <w:p w:rsidR="007F0775" w:rsidRPr="004D184D" w:rsidRDefault="007F0775" w:rsidP="007F0775">
      <w:pPr>
        <w:ind w:left="178" w:hangingChars="85" w:hanging="178"/>
        <w:rPr>
          <w:u w:color="FF0000"/>
        </w:rPr>
      </w:pPr>
    </w:p>
    <w:p w:rsidR="007F0775" w:rsidRPr="004D184D" w:rsidRDefault="007F0775" w:rsidP="007F0775">
      <w:pPr>
        <w:ind w:left="178" w:hangingChars="85" w:hanging="178"/>
        <w:rPr>
          <w:u w:color="FF0000"/>
        </w:rPr>
      </w:pPr>
      <w:r w:rsidRPr="004D184D">
        <w:rPr>
          <w:rFonts w:hint="eastAsia"/>
          <w:u w:color="FF0000"/>
        </w:rPr>
        <w:t>（改正前）</w:t>
      </w:r>
    </w:p>
    <w:p w:rsidR="007F0775" w:rsidRPr="004D184D" w:rsidRDefault="007F0775" w:rsidP="007F0775">
      <w:pPr>
        <w:rPr>
          <w:u w:val="single" w:color="FF0000"/>
        </w:rPr>
      </w:pPr>
      <w:r w:rsidRPr="004D184D">
        <w:rPr>
          <w:rFonts w:hint="eastAsia"/>
          <w:u w:val="single" w:color="FF0000"/>
        </w:rPr>
        <w:t>（新設）</w:t>
      </w:r>
    </w:p>
    <w:p w:rsidR="007F0775" w:rsidRPr="004D184D" w:rsidRDefault="007F0775" w:rsidP="007F0775">
      <w:pPr>
        <w:ind w:left="178" w:hangingChars="85" w:hanging="178"/>
        <w:rPr>
          <w:rFonts w:hint="eastAsia"/>
          <w:u w:color="FF0000"/>
        </w:rPr>
      </w:pPr>
      <w:r w:rsidRPr="004D184D">
        <w:rPr>
          <w:rFonts w:hint="eastAsia"/>
          <w:u w:color="FF0000"/>
        </w:rPr>
        <w:t>第百八十三条　被審人は、審判手続開始決定書の謄本の送達を受けたときは、これに対する答弁書を、遅滞なく、審判官に提出しなければならない。</w:t>
      </w:r>
    </w:p>
    <w:p w:rsidR="007F0775" w:rsidRPr="004D184D" w:rsidRDefault="00577F42" w:rsidP="007F0775">
      <w:pPr>
        <w:ind w:left="178" w:hangingChars="85" w:hanging="178"/>
        <w:rPr>
          <w:rFonts w:hint="eastAsia"/>
          <w:u w:color="FF0000"/>
        </w:rPr>
      </w:pPr>
      <w:r w:rsidRPr="004D184D">
        <w:rPr>
          <w:rFonts w:hint="eastAsia"/>
          <w:u w:val="single" w:color="FF0000"/>
        </w:rPr>
        <w:lastRenderedPageBreak/>
        <w:t>②</w:t>
      </w:r>
      <w:r w:rsidR="007F0775" w:rsidRPr="004D184D">
        <w:rPr>
          <w:rFonts w:hint="eastAsia"/>
          <w:u w:color="FF0000"/>
        </w:rPr>
        <w:t xml:space="preserve">　被審人が、審判手続開始決定書に記載された審判の期日前に、課徴金に係る第百七十八条第一項各号に掲げる事実及び納付すべき課徴金の額を認める旨の答弁書を提出したときは、審判の期日を開くことを要しない。</w:t>
      </w:r>
    </w:p>
    <w:p w:rsidR="007F0775" w:rsidRPr="004D184D" w:rsidRDefault="007F0775" w:rsidP="007F0775">
      <w:pPr>
        <w:rPr>
          <w:u w:color="FF0000"/>
        </w:rPr>
      </w:pPr>
    </w:p>
    <w:p w:rsidR="007F0775" w:rsidRPr="004D184D" w:rsidRDefault="007F0775" w:rsidP="007F0775">
      <w:pPr>
        <w:ind w:left="178" w:hangingChars="85" w:hanging="178"/>
        <w:rPr>
          <w:u w:color="FF0000"/>
        </w:rPr>
      </w:pP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17</w:t>
      </w:r>
      <w:r w:rsidRPr="004D184D">
        <w:rPr>
          <w:rFonts w:hint="eastAsia"/>
          <w:u w:color="FF0000"/>
        </w:rPr>
        <w:t>年</w:t>
      </w:r>
      <w:r w:rsidRPr="004D184D">
        <w:rPr>
          <w:rFonts w:hint="eastAsia"/>
          <w:u w:color="FF0000"/>
        </w:rPr>
        <w:t>10</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102</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17</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26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87</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17</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76</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17</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40</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10</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165</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8</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159</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154</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147</w:t>
      </w:r>
      <w:r w:rsidRPr="004D184D">
        <w:rPr>
          <w:rFonts w:hint="eastAsia"/>
          <w:u w:color="FF0000"/>
        </w:rPr>
        <w:t>号】</w:t>
      </w:r>
      <w:r w:rsidR="00577F42" w:rsidRPr="004D184D">
        <w:rPr>
          <w:u w:color="FF0000"/>
        </w:rPr>
        <w:tab/>
      </w:r>
      <w:r w:rsidR="00577F42" w:rsidRPr="004D184D">
        <w:rPr>
          <w:rFonts w:hint="eastAsia"/>
          <w:u w:color="FF0000"/>
        </w:rPr>
        <w:t>（改正なし）</w:t>
      </w:r>
    </w:p>
    <w:p w:rsidR="00BB6331" w:rsidRPr="004D184D" w:rsidRDefault="00BB6331" w:rsidP="00BB6331">
      <w:pPr>
        <w:rPr>
          <w:rFonts w:hint="eastAsia"/>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18</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124</w:t>
      </w:r>
      <w:r w:rsidRPr="004D184D">
        <w:rPr>
          <w:rFonts w:hint="eastAsia"/>
          <w:u w:color="FF0000"/>
        </w:rPr>
        <w:t>号】</w:t>
      </w:r>
      <w:r w:rsidR="00577F42" w:rsidRPr="004D184D">
        <w:rPr>
          <w:u w:color="FF0000"/>
        </w:rPr>
        <w:tab/>
      </w:r>
      <w:r w:rsidR="00577F42" w:rsidRPr="004D184D">
        <w:rPr>
          <w:rFonts w:hint="eastAsia"/>
          <w:u w:color="FF0000"/>
        </w:rPr>
        <w:t>（改正なし）</w:t>
      </w:r>
    </w:p>
    <w:p w:rsidR="00D16C46" w:rsidRPr="004D184D" w:rsidRDefault="00BB6331" w:rsidP="00D16C46">
      <w:pPr>
        <w:rPr>
          <w:u w:color="FF0000"/>
        </w:rPr>
      </w:pPr>
      <w:r w:rsidRPr="004D184D">
        <w:rPr>
          <w:rFonts w:hint="eastAsia"/>
          <w:u w:color="FF0000"/>
        </w:rPr>
        <w:t>【平成</w:t>
      </w:r>
      <w:r w:rsidRPr="004D184D">
        <w:rPr>
          <w:rFonts w:hint="eastAsia"/>
          <w:u w:color="FF0000"/>
        </w:rPr>
        <w:t>16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97</w:t>
      </w:r>
      <w:r w:rsidRPr="004D184D">
        <w:rPr>
          <w:rFonts w:hint="eastAsia"/>
          <w:u w:color="FF0000"/>
        </w:rPr>
        <w:t>号】</w:t>
      </w:r>
    </w:p>
    <w:p w:rsidR="00D16C46" w:rsidRPr="004D184D" w:rsidRDefault="00D16C46" w:rsidP="00D16C46">
      <w:pPr>
        <w:rPr>
          <w:u w:color="FF0000"/>
        </w:rPr>
      </w:pPr>
    </w:p>
    <w:p w:rsidR="00D16C46" w:rsidRPr="004D184D" w:rsidRDefault="00D16C46" w:rsidP="00D16C46">
      <w:pPr>
        <w:rPr>
          <w:u w:color="FF0000"/>
        </w:rPr>
      </w:pPr>
      <w:r w:rsidRPr="004D184D">
        <w:rPr>
          <w:rFonts w:hint="eastAsia"/>
          <w:u w:color="FF0000"/>
        </w:rPr>
        <w:t>（改正後）</w:t>
      </w:r>
    </w:p>
    <w:p w:rsidR="00D16C46" w:rsidRPr="004D184D" w:rsidRDefault="00D16C46" w:rsidP="00D16C46">
      <w:pPr>
        <w:ind w:left="178" w:hangingChars="85" w:hanging="178"/>
        <w:rPr>
          <w:rFonts w:hint="eastAsia"/>
          <w:u w:color="FF0000"/>
        </w:rPr>
      </w:pPr>
      <w:r w:rsidRPr="004D184D">
        <w:rPr>
          <w:rFonts w:hint="eastAsia"/>
          <w:u w:color="FF0000"/>
        </w:rPr>
        <w:t>第百八十三条　被審人は、審判手続開始決定書の謄本の送達を受けたときは、これに対する答弁書を、遅滞なく、審判官に提出しなければならない。</w:t>
      </w:r>
    </w:p>
    <w:p w:rsidR="00D16C46" w:rsidRPr="004D184D" w:rsidRDefault="00D16C46" w:rsidP="00D16C46">
      <w:pPr>
        <w:ind w:left="178" w:hangingChars="85" w:hanging="178"/>
        <w:rPr>
          <w:rFonts w:hint="eastAsia"/>
          <w:u w:color="FF0000"/>
        </w:rPr>
      </w:pPr>
      <w:r w:rsidRPr="004D184D">
        <w:rPr>
          <w:rFonts w:hint="eastAsia"/>
          <w:u w:color="FF0000"/>
        </w:rPr>
        <w:t>②　被審人が、審判手続開始決定書に記載された審判の期日前に、課徴金に係る第百七十八条第一項各号に掲げる事実及び納付すべき課徴金の額を認める旨の答弁書を提出したときは、審判の期日を開くことを要しない。</w:t>
      </w:r>
    </w:p>
    <w:p w:rsidR="00D16C46" w:rsidRPr="004D184D" w:rsidRDefault="00D16C46" w:rsidP="00D16C46">
      <w:pPr>
        <w:ind w:left="178" w:hangingChars="85" w:hanging="178"/>
        <w:rPr>
          <w:u w:color="FF0000"/>
        </w:rPr>
      </w:pPr>
    </w:p>
    <w:p w:rsidR="00D16C46" w:rsidRPr="004D184D" w:rsidRDefault="00D16C46" w:rsidP="00D16C46">
      <w:pPr>
        <w:ind w:left="178" w:hangingChars="85" w:hanging="178"/>
        <w:rPr>
          <w:u w:color="FF0000"/>
        </w:rPr>
      </w:pPr>
      <w:r w:rsidRPr="004D184D">
        <w:rPr>
          <w:rFonts w:hint="eastAsia"/>
          <w:u w:color="FF0000"/>
        </w:rPr>
        <w:t>（改正前）</w:t>
      </w:r>
    </w:p>
    <w:p w:rsidR="00D16C46" w:rsidRPr="004D184D" w:rsidRDefault="00D16C46" w:rsidP="00D16C46">
      <w:pPr>
        <w:rPr>
          <w:u w:val="single" w:color="FF0000"/>
        </w:rPr>
      </w:pPr>
      <w:r w:rsidRPr="004D184D">
        <w:rPr>
          <w:rFonts w:hint="eastAsia"/>
          <w:u w:val="single" w:color="FF0000"/>
        </w:rPr>
        <w:t>（新設）</w:t>
      </w:r>
    </w:p>
    <w:p w:rsidR="00D16C46" w:rsidRPr="004D184D" w:rsidRDefault="00D16C46" w:rsidP="00D16C46">
      <w:pPr>
        <w:rPr>
          <w:u w:color="FF0000"/>
        </w:rPr>
      </w:pPr>
    </w:p>
    <w:sectPr w:rsidR="00D16C46" w:rsidRPr="004D18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D1B" w:rsidRDefault="007D3D1B">
      <w:r>
        <w:separator/>
      </w:r>
    </w:p>
  </w:endnote>
  <w:endnote w:type="continuationSeparator" w:id="0">
    <w:p w:rsidR="007D3D1B" w:rsidRDefault="007D3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84D" w:rsidRDefault="004D184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184D" w:rsidRDefault="004D184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84D" w:rsidRDefault="004D184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6B9E">
      <w:rPr>
        <w:rStyle w:val="a4"/>
        <w:noProof/>
      </w:rPr>
      <w:t>1</w:t>
    </w:r>
    <w:r>
      <w:rPr>
        <w:rStyle w:val="a4"/>
      </w:rPr>
      <w:fldChar w:fldCharType="end"/>
    </w:r>
  </w:p>
  <w:p w:rsidR="004D184D" w:rsidRDefault="004D184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D1B" w:rsidRDefault="007D3D1B">
      <w:r>
        <w:separator/>
      </w:r>
    </w:p>
  </w:footnote>
  <w:footnote w:type="continuationSeparator" w:id="0">
    <w:p w:rsidR="007D3D1B" w:rsidRDefault="007D3D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66D0"/>
    <w:rsid w:val="001709E5"/>
    <w:rsid w:val="00227217"/>
    <w:rsid w:val="00251D88"/>
    <w:rsid w:val="003A752A"/>
    <w:rsid w:val="004302F4"/>
    <w:rsid w:val="004D184D"/>
    <w:rsid w:val="00577F42"/>
    <w:rsid w:val="005C7F0D"/>
    <w:rsid w:val="00641E16"/>
    <w:rsid w:val="007B102A"/>
    <w:rsid w:val="007D3D1B"/>
    <w:rsid w:val="007D76EA"/>
    <w:rsid w:val="007F0775"/>
    <w:rsid w:val="007F5D34"/>
    <w:rsid w:val="00AC010C"/>
    <w:rsid w:val="00BB6331"/>
    <w:rsid w:val="00D16C46"/>
    <w:rsid w:val="00D634A4"/>
    <w:rsid w:val="00D918A1"/>
    <w:rsid w:val="00D92EBB"/>
    <w:rsid w:val="00F16B9E"/>
    <w:rsid w:val="00FE2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C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F077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83926">
      <w:bodyDiv w:val="1"/>
      <w:marLeft w:val="0"/>
      <w:marRight w:val="0"/>
      <w:marTop w:val="0"/>
      <w:marBottom w:val="0"/>
      <w:divBdr>
        <w:top w:val="none" w:sz="0" w:space="0" w:color="auto"/>
        <w:left w:val="none" w:sz="0" w:space="0" w:color="auto"/>
        <w:bottom w:val="none" w:sz="0" w:space="0" w:color="auto"/>
        <w:right w:val="none" w:sz="0" w:space="0" w:color="auto"/>
      </w:divBdr>
    </w:div>
    <w:div w:id="666060789">
      <w:bodyDiv w:val="1"/>
      <w:marLeft w:val="0"/>
      <w:marRight w:val="0"/>
      <w:marTop w:val="0"/>
      <w:marBottom w:val="0"/>
      <w:divBdr>
        <w:top w:val="none" w:sz="0" w:space="0" w:color="auto"/>
        <w:left w:val="none" w:sz="0" w:space="0" w:color="auto"/>
        <w:bottom w:val="none" w:sz="0" w:space="0" w:color="auto"/>
        <w:right w:val="none" w:sz="0" w:space="0" w:color="auto"/>
      </w:divBdr>
    </w:div>
    <w:div w:id="764499578">
      <w:bodyDiv w:val="1"/>
      <w:marLeft w:val="0"/>
      <w:marRight w:val="0"/>
      <w:marTop w:val="0"/>
      <w:marBottom w:val="0"/>
      <w:divBdr>
        <w:top w:val="none" w:sz="0" w:space="0" w:color="auto"/>
        <w:left w:val="none" w:sz="0" w:space="0" w:color="auto"/>
        <w:bottom w:val="none" w:sz="0" w:space="0" w:color="auto"/>
        <w:right w:val="none" w:sz="0" w:space="0" w:color="auto"/>
      </w:divBdr>
    </w:div>
    <w:div w:id="770051654">
      <w:bodyDiv w:val="1"/>
      <w:marLeft w:val="0"/>
      <w:marRight w:val="0"/>
      <w:marTop w:val="0"/>
      <w:marBottom w:val="0"/>
      <w:divBdr>
        <w:top w:val="none" w:sz="0" w:space="0" w:color="auto"/>
        <w:left w:val="none" w:sz="0" w:space="0" w:color="auto"/>
        <w:bottom w:val="none" w:sz="0" w:space="0" w:color="auto"/>
        <w:right w:val="none" w:sz="0" w:space="0" w:color="auto"/>
      </w:divBdr>
    </w:div>
    <w:div w:id="870068340">
      <w:bodyDiv w:val="1"/>
      <w:marLeft w:val="0"/>
      <w:marRight w:val="0"/>
      <w:marTop w:val="0"/>
      <w:marBottom w:val="0"/>
      <w:divBdr>
        <w:top w:val="none" w:sz="0" w:space="0" w:color="auto"/>
        <w:left w:val="none" w:sz="0" w:space="0" w:color="auto"/>
        <w:bottom w:val="none" w:sz="0" w:space="0" w:color="auto"/>
        <w:right w:val="none" w:sz="0" w:space="0" w:color="auto"/>
      </w:divBdr>
    </w:div>
    <w:div w:id="200936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196</Words>
  <Characters>1119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金融商品取引法第183条</vt:lpstr>
      <vt:lpstr>金融商品取引法第183条</vt:lpstr>
    </vt:vector>
  </TitlesOfParts>
  <Manager/>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金融商品取引法第183条</dc:title>
  <dc:subject/>
  <dc:creator/>
  <cp:keywords/>
  <dc:description/>
  <cp:lastModifiedBy/>
  <cp:revision>1</cp:revision>
  <dcterms:created xsi:type="dcterms:W3CDTF">2024-09-04T05:02:00Z</dcterms:created>
  <dcterms:modified xsi:type="dcterms:W3CDTF">2024-09-04T05:02:00Z</dcterms:modified>
</cp:coreProperties>
</file>