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42C" w:rsidRDefault="00D0642C" w:rsidP="00D0642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E725F" w:rsidRDefault="00BB6331" w:rsidP="00BB6331">
      <w:pPr>
        <w:rPr>
          <w:rFonts w:hint="eastAsia"/>
        </w:rPr>
      </w:pPr>
    </w:p>
    <w:p w:rsidR="00323ECB" w:rsidRDefault="00323ECB" w:rsidP="00D0642C">
      <w:pPr>
        <w:ind w:leftChars="85" w:left="178"/>
        <w:rPr>
          <w:rFonts w:hint="eastAsia"/>
        </w:rPr>
      </w:pPr>
      <w:r>
        <w:rPr>
          <w:rFonts w:hint="eastAsia"/>
        </w:rPr>
        <w:t>（取引所取引業務の許可の拒否要件）</w:t>
      </w:r>
    </w:p>
    <w:p w:rsidR="00323ECB" w:rsidRDefault="00323ECB" w:rsidP="00D0642C">
      <w:pPr>
        <w:ind w:left="179" w:hangingChars="85" w:hanging="179"/>
        <w:rPr>
          <w:rFonts w:hint="eastAsia"/>
        </w:rPr>
      </w:pPr>
      <w:r w:rsidRPr="00D0642C">
        <w:rPr>
          <w:rFonts w:hint="eastAsia"/>
          <w:b/>
        </w:rPr>
        <w:t>第六十条の三</w:t>
      </w:r>
      <w:r>
        <w:rPr>
          <w:rFonts w:hint="eastAsia"/>
        </w:rPr>
        <w:t xml:space="preserve">　内閣総理大臣は、前条第一項の規定による許可の申請が次の各号のいずれかに該当するときは、その許可を拒否しなければならない。</w:t>
      </w:r>
    </w:p>
    <w:p w:rsidR="00323ECB" w:rsidRDefault="00323ECB" w:rsidP="00BC11E2">
      <w:pPr>
        <w:ind w:leftChars="86" w:left="359" w:hangingChars="85" w:hanging="178"/>
        <w:rPr>
          <w:rFonts w:hint="eastAsia"/>
        </w:rPr>
      </w:pPr>
      <w:r>
        <w:rPr>
          <w:rFonts w:hint="eastAsia"/>
        </w:rPr>
        <w:t>一　許可申請者が次のいずれかに該当するとき。</w:t>
      </w:r>
    </w:p>
    <w:p w:rsidR="00323ECB" w:rsidRDefault="00323ECB" w:rsidP="00BC11E2">
      <w:pPr>
        <w:ind w:leftChars="172" w:left="539" w:hangingChars="85" w:hanging="178"/>
        <w:rPr>
          <w:rFonts w:hint="eastAsia"/>
        </w:rPr>
      </w:pPr>
      <w:r>
        <w:rPr>
          <w:rFonts w:hint="eastAsia"/>
        </w:rPr>
        <w:t>イ　取締役会設置会社と同種類の法人でないとき。</w:t>
      </w:r>
    </w:p>
    <w:p w:rsidR="00323ECB" w:rsidRDefault="00323ECB" w:rsidP="00BC11E2">
      <w:pPr>
        <w:ind w:leftChars="172" w:left="539" w:hangingChars="85" w:hanging="178"/>
        <w:rPr>
          <w:rFonts w:hint="eastAsia"/>
        </w:rPr>
      </w:pPr>
      <w:r>
        <w:rPr>
          <w:rFonts w:hint="eastAsia"/>
        </w:rPr>
        <w:t>ロ　本店又は取引所取引店が所在するいずれかの国において登録等を受けていないとき。</w:t>
      </w:r>
    </w:p>
    <w:p w:rsidR="00323ECB" w:rsidRDefault="00323ECB" w:rsidP="00BC11E2">
      <w:pPr>
        <w:ind w:leftChars="172" w:left="539" w:hangingChars="85" w:hanging="178"/>
        <w:rPr>
          <w:rFonts w:hint="eastAsia"/>
        </w:rPr>
      </w:pPr>
      <w:r>
        <w:rPr>
          <w:rFonts w:hint="eastAsia"/>
        </w:rPr>
        <w:t>ハ　いずれかの取引所取引店において取引所取引と同種類の取引に係る業務を政令で定める期間以上継続して行つていない者であるとき（政令で定める場合に該当するときを除く。）。</w:t>
      </w:r>
    </w:p>
    <w:p w:rsidR="00323ECB" w:rsidRDefault="00323ECB" w:rsidP="00BC11E2">
      <w:pPr>
        <w:ind w:leftChars="172" w:left="539" w:hangingChars="85" w:hanging="178"/>
        <w:rPr>
          <w:rFonts w:hint="eastAsia"/>
        </w:rPr>
      </w:pPr>
      <w:r>
        <w:rPr>
          <w:rFonts w:hint="eastAsia"/>
        </w:rPr>
        <w:t>ニ　いずれかの取引所取引店がその所在する国の外国金融商品取引市場開設者（当該国において第八十条第一項の免許と同種類の免許又はこれに類する許可その他の行政処分を受けたものに限る。第三号において同じ。）に加入していないとき。</w:t>
      </w:r>
    </w:p>
    <w:p w:rsidR="00323ECB" w:rsidRDefault="00323ECB" w:rsidP="00BC11E2">
      <w:pPr>
        <w:ind w:leftChars="172" w:left="539" w:hangingChars="85" w:hanging="178"/>
        <w:rPr>
          <w:rFonts w:hint="eastAsia"/>
        </w:rPr>
      </w:pPr>
      <w:r>
        <w:rPr>
          <w:rFonts w:hint="eastAsia"/>
        </w:rPr>
        <w:t>ホ　前条第一項第二号に規定する資本金の額が、公益又は投資者保護のため必要かつ適当なものとして政令で定める金額に満たない法人であるとき。</w:t>
      </w:r>
    </w:p>
    <w:p w:rsidR="00323ECB" w:rsidRDefault="00323ECB" w:rsidP="00BC11E2">
      <w:pPr>
        <w:ind w:leftChars="172" w:left="539" w:hangingChars="85" w:hanging="178"/>
        <w:rPr>
          <w:rFonts w:hint="eastAsia"/>
        </w:rPr>
      </w:pPr>
      <w:r>
        <w:rPr>
          <w:rFonts w:hint="eastAsia"/>
        </w:rPr>
        <w:t>ヘ　純財産額がホに規定する金額に満たない法人であるとき。</w:t>
      </w:r>
    </w:p>
    <w:p w:rsidR="00323ECB" w:rsidRDefault="00323ECB" w:rsidP="00BC11E2">
      <w:pPr>
        <w:ind w:leftChars="172" w:left="539" w:hangingChars="85" w:hanging="178"/>
        <w:rPr>
          <w:rFonts w:hint="eastAsia"/>
        </w:rPr>
      </w:pPr>
      <w:r>
        <w:rPr>
          <w:rFonts w:hint="eastAsia"/>
        </w:rPr>
        <w:t>ト　第五十二条第一項若しくは第五十二条の二第一項の規定により第二十九条若しくは第三十三条の二の登録を取り消され、第六十条の八の規定により第六十条第一項の許可を取り消され、若しくは第六十六条の二十第一項の規定により第六十六条の登録を取り消され、又は本店若しくは取引所取引店が所在する国において受けている登録等がこの法律に相当する外国の法令の規定により取り消され、その取消しの日から五年を経過するまでの者であるとき。</w:t>
      </w:r>
    </w:p>
    <w:p w:rsidR="00323ECB" w:rsidRDefault="00323ECB" w:rsidP="00BC11E2">
      <w:pPr>
        <w:ind w:leftChars="172" w:left="539" w:hangingChars="85" w:hanging="178"/>
        <w:rPr>
          <w:rFonts w:hint="eastAsia"/>
        </w:rPr>
      </w:pPr>
      <w:r>
        <w:rPr>
          <w:rFonts w:hint="eastAsia"/>
        </w:rPr>
        <w:t>チ　第五十九条の四第一項第二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323ECB" w:rsidRDefault="00323ECB" w:rsidP="00BC11E2">
      <w:pPr>
        <w:ind w:leftChars="172" w:left="539" w:hangingChars="85" w:hanging="178"/>
        <w:rPr>
          <w:rFonts w:hint="eastAsia"/>
        </w:rPr>
      </w:pPr>
      <w:r>
        <w:rPr>
          <w:rFonts w:hint="eastAsia"/>
        </w:rPr>
        <w:t>リ　他に行つている事業が公益に反すると認められる者であるとき。</w:t>
      </w:r>
    </w:p>
    <w:p w:rsidR="00323ECB" w:rsidRDefault="00323ECB" w:rsidP="00BC11E2">
      <w:pPr>
        <w:ind w:leftChars="172" w:left="539" w:hangingChars="85" w:hanging="178"/>
        <w:rPr>
          <w:rFonts w:hint="eastAsia"/>
        </w:rPr>
      </w:pPr>
      <w:r>
        <w:rPr>
          <w:rFonts w:hint="eastAsia"/>
        </w:rPr>
        <w:t>ヌ　役員、取引所取引店所在国における代表者又は国内における代表者のうちに第二十九条の四第一項第二号イからトまでのいずれかに該当する者のある法人であるとき。</w:t>
      </w:r>
    </w:p>
    <w:p w:rsidR="00323ECB" w:rsidRDefault="00323ECB" w:rsidP="00BC11E2">
      <w:pPr>
        <w:ind w:leftChars="172" w:left="539" w:hangingChars="85" w:hanging="178"/>
        <w:rPr>
          <w:rFonts w:hint="eastAsia"/>
        </w:rPr>
      </w:pPr>
      <w:r>
        <w:rPr>
          <w:rFonts w:hint="eastAsia"/>
        </w:rPr>
        <w:t>ル　取引所取引業務を適確に遂行するに足りる人的構成を有しない者であるとき。</w:t>
      </w:r>
    </w:p>
    <w:p w:rsidR="00323ECB" w:rsidRDefault="00323ECB" w:rsidP="00BC11E2">
      <w:pPr>
        <w:ind w:leftChars="86" w:left="359" w:hangingChars="85" w:hanging="178"/>
        <w:rPr>
          <w:rFonts w:hint="eastAsia"/>
        </w:rPr>
      </w:pPr>
      <w:r>
        <w:rPr>
          <w:rFonts w:hint="eastAsia"/>
        </w:rPr>
        <w:t>二　許可申請者の本店及び取引所取引店の所在するいずれかの国の第百八十九条第一項に規定する外国金融商品取引規制当局の同条第二項第一号の保証がないとき。</w:t>
      </w:r>
    </w:p>
    <w:p w:rsidR="00323ECB" w:rsidRDefault="00323ECB" w:rsidP="00BC11E2">
      <w:pPr>
        <w:ind w:leftChars="86" w:left="359" w:hangingChars="85" w:hanging="178"/>
        <w:rPr>
          <w:rFonts w:hint="eastAsia"/>
        </w:rPr>
      </w:pPr>
      <w:r>
        <w:rPr>
          <w:rFonts w:hint="eastAsia"/>
        </w:rPr>
        <w:t>三　許可申請者の取引所取引店が加入している外国金融商品取引市場開設者と当該許可申請者が取引参加者となる金融商品取引所との間で情報の提供に関する取決めの締結</w:t>
      </w:r>
      <w:r>
        <w:rPr>
          <w:rFonts w:hint="eastAsia"/>
        </w:rPr>
        <w:lastRenderedPageBreak/>
        <w:t>その他の当該金融商品取引所によるこの法律及びこの法律に基づく命令又は定款その他の規則により認められた権能を行使するための措置が講じられていないとき。</w:t>
      </w:r>
    </w:p>
    <w:p w:rsidR="00323ECB" w:rsidRDefault="00323ECB" w:rsidP="00BC11E2">
      <w:pPr>
        <w:ind w:leftChars="86" w:left="359" w:hangingChars="85" w:hanging="178"/>
        <w:rPr>
          <w:rFonts w:hint="eastAsia"/>
        </w:rPr>
      </w:pPr>
      <w:r>
        <w:rPr>
          <w:rFonts w:hint="eastAsia"/>
        </w:rPr>
        <w:t>四　許可申請書若しくはその添付書類のうちに虚偽の記載があり、又は重要な事実の記載が欠けているとき。</w:t>
      </w:r>
    </w:p>
    <w:p w:rsidR="00323ECB" w:rsidRDefault="00323ECB" w:rsidP="00BC11E2">
      <w:pPr>
        <w:ind w:left="178" w:hangingChars="85" w:hanging="178"/>
        <w:rPr>
          <w:rFonts w:hint="eastAsia"/>
        </w:rPr>
      </w:pPr>
      <w:r>
        <w:rPr>
          <w:rFonts w:hint="eastAsia"/>
        </w:rPr>
        <w:t>２　内閣総理大臣は、第六十条第一項の許可を拒否しようとするときは、許可申請者に通知して、当該職員に、当該許可申請者につき審問を行わせなければならない。</w:t>
      </w:r>
    </w:p>
    <w:p w:rsidR="00BB6331" w:rsidRDefault="00323ECB" w:rsidP="00BC11E2">
      <w:pPr>
        <w:ind w:left="178" w:hangingChars="85" w:hanging="178"/>
        <w:rPr>
          <w:rFonts w:hint="eastAsia"/>
        </w:rPr>
      </w:pPr>
      <w:r>
        <w:rPr>
          <w:rFonts w:hint="eastAsia"/>
        </w:rPr>
        <w:t>３　内閣総理大臣は第六十条第一項の許可をし、又はしないこととしたときは、書面により、その旨を許可申請者に通知しなければならない。</w:t>
      </w:r>
    </w:p>
    <w:p w:rsidR="00BB6331" w:rsidRDefault="00BB6331" w:rsidP="00BB6331">
      <w:pPr>
        <w:rPr>
          <w:rFonts w:hint="eastAsia"/>
        </w:rPr>
      </w:pPr>
    </w:p>
    <w:p w:rsidR="00BB6331" w:rsidRDefault="00BB6331" w:rsidP="00BB6331">
      <w:pPr>
        <w:rPr>
          <w:rFonts w:hint="eastAsia"/>
        </w:rPr>
      </w:pPr>
    </w:p>
    <w:p w:rsidR="00D0642C" w:rsidRDefault="00D0642C" w:rsidP="00D0642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0642C" w:rsidRDefault="00D0642C" w:rsidP="00D0642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64A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64AE1">
        <w:tab/>
      </w:r>
      <w:r w:rsidR="00364A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64A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64A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64A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64A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64AE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64AE1">
        <w:rPr>
          <w:rFonts w:hint="eastAsia"/>
        </w:rPr>
        <w:t>（改正なし）</w:t>
      </w:r>
    </w:p>
    <w:p w:rsidR="00364AE1" w:rsidRDefault="00364AE1" w:rsidP="00364AE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C11E2">
        <w:tab/>
      </w:r>
      <w:r w:rsidR="00BC11E2">
        <w:rPr>
          <w:rFonts w:hint="eastAsia"/>
        </w:rPr>
        <w:t>（改正なし）</w:t>
      </w:r>
    </w:p>
    <w:p w:rsidR="004B445F" w:rsidRDefault="00BB6331" w:rsidP="004B445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B445F" w:rsidRDefault="004B445F" w:rsidP="004B445F"/>
    <w:p w:rsidR="004B445F" w:rsidRDefault="004B445F" w:rsidP="004B445F">
      <w:r>
        <w:rPr>
          <w:rFonts w:hint="eastAsia"/>
        </w:rPr>
        <w:t>（改正後）</w:t>
      </w:r>
    </w:p>
    <w:p w:rsidR="004B445F" w:rsidRDefault="004B445F" w:rsidP="004B445F">
      <w:pPr>
        <w:rPr>
          <w:rFonts w:hint="eastAsia"/>
        </w:rPr>
      </w:pPr>
      <w:r>
        <w:rPr>
          <w:rFonts w:hint="eastAsia"/>
        </w:rPr>
        <w:t>（取引所取引業務の許可の拒否要件）</w:t>
      </w:r>
    </w:p>
    <w:p w:rsidR="004B445F" w:rsidRDefault="004B445F" w:rsidP="004B445F">
      <w:pPr>
        <w:ind w:left="178" w:hangingChars="85" w:hanging="178"/>
        <w:rPr>
          <w:rFonts w:hint="eastAsia"/>
        </w:rPr>
      </w:pPr>
      <w:r>
        <w:rPr>
          <w:rFonts w:hint="eastAsia"/>
        </w:rPr>
        <w:t>第六十条の三　内閣総理大臣は、前条第一項の規定による許可の申請が次の各号のいずれかに該当するときは、その許可を拒否しなければならない。</w:t>
      </w:r>
    </w:p>
    <w:p w:rsidR="004B445F" w:rsidRDefault="004B445F" w:rsidP="004B445F">
      <w:pPr>
        <w:ind w:leftChars="86" w:left="359" w:hangingChars="85" w:hanging="178"/>
        <w:rPr>
          <w:rFonts w:hint="eastAsia"/>
        </w:rPr>
      </w:pPr>
      <w:r>
        <w:rPr>
          <w:rFonts w:hint="eastAsia"/>
        </w:rPr>
        <w:t>一　許可申請者が次のいずれかに該当するとき。</w:t>
      </w:r>
    </w:p>
    <w:p w:rsidR="004B445F" w:rsidRDefault="004B445F" w:rsidP="004B445F">
      <w:pPr>
        <w:ind w:leftChars="172" w:left="539" w:hangingChars="85" w:hanging="178"/>
        <w:rPr>
          <w:rFonts w:hint="eastAsia"/>
        </w:rPr>
      </w:pPr>
      <w:r>
        <w:rPr>
          <w:rFonts w:hint="eastAsia"/>
        </w:rPr>
        <w:t>イ　取締役会設置会社と同種類の法人でないとき。</w:t>
      </w:r>
    </w:p>
    <w:p w:rsidR="004B445F" w:rsidRDefault="004B445F" w:rsidP="004B445F">
      <w:pPr>
        <w:ind w:leftChars="172" w:left="539" w:hangingChars="85" w:hanging="178"/>
        <w:rPr>
          <w:rFonts w:hint="eastAsia"/>
        </w:rPr>
      </w:pPr>
      <w:r>
        <w:rPr>
          <w:rFonts w:hint="eastAsia"/>
        </w:rPr>
        <w:t>ロ　本店又は取引所取引店が所在するいずれかの国において登録等を受けていないとき。</w:t>
      </w:r>
    </w:p>
    <w:p w:rsidR="004B445F" w:rsidRDefault="004B445F" w:rsidP="004B445F">
      <w:pPr>
        <w:ind w:leftChars="172" w:left="539" w:hangingChars="85" w:hanging="178"/>
        <w:rPr>
          <w:rFonts w:hint="eastAsia"/>
        </w:rPr>
      </w:pPr>
      <w:r>
        <w:rPr>
          <w:rFonts w:hint="eastAsia"/>
        </w:rPr>
        <w:t>ハ　いずれかの取引所取引店において取引所取引と同種類の取引に係る業務を政令で定める期間以上継続して行つていない者であるとき（政令で定める場合に該当するときを除く。）。</w:t>
      </w:r>
    </w:p>
    <w:p w:rsidR="004B445F" w:rsidRDefault="004B445F" w:rsidP="004B445F">
      <w:pPr>
        <w:ind w:leftChars="172" w:left="539" w:hangingChars="85" w:hanging="178"/>
        <w:rPr>
          <w:rFonts w:hint="eastAsia"/>
        </w:rPr>
      </w:pPr>
      <w:r>
        <w:rPr>
          <w:rFonts w:hint="eastAsia"/>
        </w:rPr>
        <w:t>ニ　いずれかの取引所取引店がその所在する国の外国金融商品取引市場開設者（当該国</w:t>
      </w:r>
      <w:r>
        <w:rPr>
          <w:rFonts w:hint="eastAsia"/>
        </w:rPr>
        <w:lastRenderedPageBreak/>
        <w:t>において第八十条第一項の免許と同種類の免許又はこれに類する許可その他の行政処分を受けたものに限る。第三号において同じ。）に加入していないとき。</w:t>
      </w:r>
    </w:p>
    <w:p w:rsidR="004B445F" w:rsidRDefault="004B445F" w:rsidP="004B445F">
      <w:pPr>
        <w:ind w:leftChars="172" w:left="539" w:hangingChars="85" w:hanging="178"/>
        <w:rPr>
          <w:rFonts w:hint="eastAsia"/>
        </w:rPr>
      </w:pPr>
      <w:r>
        <w:rPr>
          <w:rFonts w:hint="eastAsia"/>
        </w:rPr>
        <w:t>ホ　前条第一項第二号に規定する資本金の額が、公益又は投資者保護のため必要かつ適当なものとして政令で定める金額に満たない法人であるとき。</w:t>
      </w:r>
    </w:p>
    <w:p w:rsidR="004B445F" w:rsidRDefault="004B445F" w:rsidP="004B445F">
      <w:pPr>
        <w:ind w:leftChars="172" w:left="539" w:hangingChars="85" w:hanging="178"/>
        <w:rPr>
          <w:rFonts w:hint="eastAsia"/>
        </w:rPr>
      </w:pPr>
      <w:r>
        <w:rPr>
          <w:rFonts w:hint="eastAsia"/>
        </w:rPr>
        <w:t>ヘ　純財産額がホに規定する金額に満たない法人であるとき。</w:t>
      </w:r>
    </w:p>
    <w:p w:rsidR="004B445F" w:rsidRDefault="004B445F" w:rsidP="004B445F">
      <w:pPr>
        <w:ind w:leftChars="172" w:left="539" w:hangingChars="85" w:hanging="178"/>
        <w:rPr>
          <w:rFonts w:hint="eastAsia"/>
        </w:rPr>
      </w:pPr>
      <w:r>
        <w:rPr>
          <w:rFonts w:hint="eastAsia"/>
        </w:rPr>
        <w:t>ト　第五十二条第一項若しくは第五十二条の二第一項の規定により第二十九条若しくは第三十三条の二の登録を取り消され、第六十条の八の規定により第六十条第一項の許可を取り消され、若しくは第六十六条の二十第一項の規定により第六十六条の登録を取り消され、又は本店若しくは取引所取引店が所在する国において受けている登録等がこの法律に相当する外国の法令の規定により取り消され、その取消しの日から五年を経過するまでの者であるとき。</w:t>
      </w:r>
    </w:p>
    <w:p w:rsidR="004B445F" w:rsidRDefault="004B445F" w:rsidP="004B445F">
      <w:pPr>
        <w:ind w:leftChars="172" w:left="539" w:hangingChars="85" w:hanging="178"/>
        <w:rPr>
          <w:rFonts w:hint="eastAsia"/>
        </w:rPr>
      </w:pPr>
      <w:r>
        <w:rPr>
          <w:rFonts w:hint="eastAsia"/>
        </w:rPr>
        <w:t>チ　第五十九条の四第一項第二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4B445F" w:rsidRDefault="004B445F" w:rsidP="004B445F">
      <w:pPr>
        <w:ind w:leftChars="172" w:left="539" w:hangingChars="85" w:hanging="178"/>
        <w:rPr>
          <w:rFonts w:hint="eastAsia"/>
        </w:rPr>
      </w:pPr>
      <w:r>
        <w:rPr>
          <w:rFonts w:hint="eastAsia"/>
        </w:rPr>
        <w:t>リ　他に行つている事業が公益に反すると認められる者であるとき。</w:t>
      </w:r>
    </w:p>
    <w:p w:rsidR="004B445F" w:rsidRDefault="004B445F" w:rsidP="004B445F">
      <w:pPr>
        <w:ind w:leftChars="172" w:left="539" w:hangingChars="85" w:hanging="178"/>
        <w:rPr>
          <w:rFonts w:hint="eastAsia"/>
        </w:rPr>
      </w:pPr>
      <w:r>
        <w:rPr>
          <w:rFonts w:hint="eastAsia"/>
        </w:rPr>
        <w:t>ヌ　役員、取引所取引店所在国における代表者又は国内における代表者のうちに第二十九条の四第一項第二号イからトまでのいずれかに該当する者のある法人であるとき。</w:t>
      </w:r>
    </w:p>
    <w:p w:rsidR="004B445F" w:rsidRDefault="004B445F" w:rsidP="004B445F">
      <w:pPr>
        <w:ind w:leftChars="172" w:left="539" w:hangingChars="85" w:hanging="178"/>
        <w:rPr>
          <w:rFonts w:hint="eastAsia"/>
        </w:rPr>
      </w:pPr>
      <w:r>
        <w:rPr>
          <w:rFonts w:hint="eastAsia"/>
        </w:rPr>
        <w:t>ル　取引所取引業務を適確に遂行するに足りる人的構成を有しない者であるとき。</w:t>
      </w:r>
    </w:p>
    <w:p w:rsidR="004B445F" w:rsidRDefault="004B445F" w:rsidP="004B445F">
      <w:pPr>
        <w:ind w:leftChars="86" w:left="359" w:hangingChars="85" w:hanging="178"/>
        <w:rPr>
          <w:rFonts w:hint="eastAsia"/>
        </w:rPr>
      </w:pPr>
      <w:r>
        <w:rPr>
          <w:rFonts w:hint="eastAsia"/>
        </w:rPr>
        <w:t>二　許可申請者の本店及び取引所取引店の所在するいずれかの国の第百八十九条第一項に規定する外国金融商品取引規制当局の同条第二項第一号の保証がないとき。</w:t>
      </w:r>
    </w:p>
    <w:p w:rsidR="004B445F" w:rsidRDefault="004B445F" w:rsidP="004B445F">
      <w:pPr>
        <w:ind w:leftChars="86" w:left="359" w:hangingChars="85" w:hanging="178"/>
        <w:rPr>
          <w:rFonts w:hint="eastAsia"/>
        </w:rPr>
      </w:pPr>
      <w:r>
        <w:rPr>
          <w:rFonts w:hint="eastAsia"/>
        </w:rPr>
        <w:t>三　許可申請者の取引所取引店が加入している外国金融商品取引市場開設者と当該許可申請者が取引参加者となる金融商品取引所との間で情報の提供に関する取決めの締結その他の当該金融商品取引所によるこの法律及びこの法律に基づく命令又は定款その他の規則により認められた権能を行使するための措置が講じられていないとき。</w:t>
      </w:r>
    </w:p>
    <w:p w:rsidR="004B445F" w:rsidRDefault="004B445F" w:rsidP="004B445F">
      <w:pPr>
        <w:ind w:leftChars="86" w:left="359" w:hangingChars="85" w:hanging="178"/>
        <w:rPr>
          <w:rFonts w:hint="eastAsia"/>
        </w:rPr>
      </w:pPr>
      <w:r>
        <w:rPr>
          <w:rFonts w:hint="eastAsia"/>
        </w:rPr>
        <w:t>四　許可申請書若しくはその添付書類のうちに虚偽の記載があり、又は重要な事実の記載が欠けているとき。</w:t>
      </w:r>
    </w:p>
    <w:p w:rsidR="004B445F" w:rsidRDefault="004B445F" w:rsidP="004B445F">
      <w:pPr>
        <w:ind w:left="178" w:hangingChars="85" w:hanging="178"/>
        <w:rPr>
          <w:rFonts w:hint="eastAsia"/>
        </w:rPr>
      </w:pPr>
      <w:r>
        <w:rPr>
          <w:rFonts w:hint="eastAsia"/>
        </w:rPr>
        <w:t>２　内閣総理大臣は、第六十条第一項の許可を拒否しようとするときは、許可申請者に通知して、当該職員に、当該許可申請者につき審問を行わせなければならない。</w:t>
      </w:r>
    </w:p>
    <w:p w:rsidR="004B445F" w:rsidRDefault="004B445F" w:rsidP="004B445F">
      <w:pPr>
        <w:ind w:left="178" w:hangingChars="85" w:hanging="178"/>
        <w:rPr>
          <w:rFonts w:hint="eastAsia"/>
        </w:rPr>
      </w:pPr>
      <w:r>
        <w:rPr>
          <w:rFonts w:hint="eastAsia"/>
        </w:rPr>
        <w:t>３　内閣総理大臣は第六十条第一項の許可をし、又はしないこととしたときは、書面により、その旨を許可申請者に通知しなければならない。</w:t>
      </w:r>
    </w:p>
    <w:p w:rsidR="004B445F" w:rsidRPr="004B445F" w:rsidRDefault="004B445F" w:rsidP="004B445F">
      <w:pPr>
        <w:ind w:left="178" w:hangingChars="85" w:hanging="178"/>
      </w:pPr>
    </w:p>
    <w:p w:rsidR="004B445F" w:rsidRDefault="004B445F" w:rsidP="004B445F">
      <w:pPr>
        <w:ind w:left="178" w:hangingChars="85" w:hanging="178"/>
      </w:pPr>
      <w:r>
        <w:rPr>
          <w:rFonts w:hint="eastAsia"/>
        </w:rPr>
        <w:t>（改正前）</w:t>
      </w:r>
    </w:p>
    <w:p w:rsidR="004B445F" w:rsidRDefault="004B445F" w:rsidP="004B445F">
      <w:pPr>
        <w:rPr>
          <w:u w:val="single" w:color="FF0000"/>
        </w:rPr>
      </w:pPr>
      <w:r>
        <w:rPr>
          <w:rFonts w:hint="eastAsia"/>
          <w:u w:val="single" w:color="FF0000"/>
        </w:rPr>
        <w:t>（新設）</w:t>
      </w:r>
    </w:p>
    <w:p w:rsidR="004B445F" w:rsidRDefault="004B445F" w:rsidP="004B445F"/>
    <w:p w:rsidR="00BB6331" w:rsidRPr="004B445F" w:rsidRDefault="00BB6331" w:rsidP="004B445F"/>
    <w:sectPr w:rsidR="00BB6331" w:rsidRPr="004B445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AE1" w:rsidRDefault="00803AE1">
      <w:r>
        <w:separator/>
      </w:r>
    </w:p>
  </w:endnote>
  <w:endnote w:type="continuationSeparator" w:id="0">
    <w:p w:rsidR="00803AE1" w:rsidRDefault="00803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C406F">
      <w:rPr>
        <w:rStyle w:val="a4"/>
        <w:noProof/>
      </w:rPr>
      <w:t>1</w:t>
    </w:r>
    <w:r>
      <w:rPr>
        <w:rStyle w:val="a4"/>
      </w:rPr>
      <w:fldChar w:fldCharType="end"/>
    </w:r>
  </w:p>
  <w:p w:rsidR="00BB6331" w:rsidRDefault="00D0642C" w:rsidP="00D0642C">
    <w:pPr>
      <w:pStyle w:val="a3"/>
      <w:ind w:right="360"/>
    </w:pPr>
    <w:r>
      <w:rPr>
        <w:rFonts w:ascii="Times New Roman" w:hAnsi="Times New Roman" w:hint="eastAsia"/>
        <w:noProof/>
        <w:kern w:val="0"/>
        <w:szCs w:val="21"/>
      </w:rPr>
      <w:t xml:space="preserve">金融商品取引法　</w:t>
    </w:r>
    <w:r w:rsidRPr="00D0642C">
      <w:rPr>
        <w:rFonts w:ascii="Times New Roman" w:hAnsi="Times New Roman"/>
        <w:noProof/>
        <w:kern w:val="0"/>
        <w:szCs w:val="21"/>
      </w:rPr>
      <w:fldChar w:fldCharType="begin"/>
    </w:r>
    <w:r w:rsidRPr="00D0642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60</w:t>
    </w:r>
    <w:r>
      <w:rPr>
        <w:rFonts w:ascii="Times New Roman" w:hAnsi="Times New Roman" w:hint="eastAsia"/>
        <w:noProof/>
        <w:kern w:val="0"/>
        <w:szCs w:val="21"/>
      </w:rPr>
      <w:t>条の</w:t>
    </w:r>
    <w:r>
      <w:rPr>
        <w:rFonts w:ascii="Times New Roman" w:hAnsi="Times New Roman" w:hint="eastAsia"/>
        <w:noProof/>
        <w:kern w:val="0"/>
        <w:szCs w:val="21"/>
      </w:rPr>
      <w:t>3.doc</w:t>
    </w:r>
    <w:r w:rsidRPr="00D0642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AE1" w:rsidRDefault="00803AE1">
      <w:r>
        <w:separator/>
      </w:r>
    </w:p>
  </w:footnote>
  <w:footnote w:type="continuationSeparator" w:id="0">
    <w:p w:rsidR="00803AE1" w:rsidRDefault="00803A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74ED3"/>
    <w:rsid w:val="00323ECB"/>
    <w:rsid w:val="00364AE1"/>
    <w:rsid w:val="004B445F"/>
    <w:rsid w:val="004E725F"/>
    <w:rsid w:val="00743C8E"/>
    <w:rsid w:val="00803AE1"/>
    <w:rsid w:val="009E25F5"/>
    <w:rsid w:val="00BB6331"/>
    <w:rsid w:val="00BC11E2"/>
    <w:rsid w:val="00BC406F"/>
    <w:rsid w:val="00C047C1"/>
    <w:rsid w:val="00D0642C"/>
    <w:rsid w:val="00DF2799"/>
    <w:rsid w:val="00F02203"/>
    <w:rsid w:val="00FF16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C11E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115822">
      <w:bodyDiv w:val="1"/>
      <w:marLeft w:val="0"/>
      <w:marRight w:val="0"/>
      <w:marTop w:val="0"/>
      <w:marBottom w:val="0"/>
      <w:divBdr>
        <w:top w:val="none" w:sz="0" w:space="0" w:color="auto"/>
        <w:left w:val="none" w:sz="0" w:space="0" w:color="auto"/>
        <w:bottom w:val="none" w:sz="0" w:space="0" w:color="auto"/>
        <w:right w:val="none" w:sz="0" w:space="0" w:color="auto"/>
      </w:divBdr>
    </w:div>
    <w:div w:id="1217742312">
      <w:bodyDiv w:val="1"/>
      <w:marLeft w:val="0"/>
      <w:marRight w:val="0"/>
      <w:marTop w:val="0"/>
      <w:marBottom w:val="0"/>
      <w:divBdr>
        <w:top w:val="none" w:sz="0" w:space="0" w:color="auto"/>
        <w:left w:val="none" w:sz="0" w:space="0" w:color="auto"/>
        <w:bottom w:val="none" w:sz="0" w:space="0" w:color="auto"/>
        <w:right w:val="none" w:sz="0" w:space="0" w:color="auto"/>
      </w:divBdr>
    </w:div>
    <w:div w:id="146808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467</Words>
  <Characters>2667</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2024-06-27T04:36:00Z</dcterms:created>
  <dcterms:modified xsi:type="dcterms:W3CDTF">2024-06-27T04:36:00Z</dcterms:modified>
</cp:coreProperties>
</file>