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121E" w:rsidRDefault="003B121E" w:rsidP="003B121E">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3B121E" w:rsidRDefault="00BB6331" w:rsidP="00BB6331">
      <w:pPr>
        <w:rPr>
          <w:rFonts w:hint="eastAsia"/>
        </w:rPr>
      </w:pPr>
    </w:p>
    <w:p w:rsidR="001A4B89" w:rsidRDefault="001A4B89" w:rsidP="003B121E">
      <w:pPr>
        <w:ind w:leftChars="85" w:left="178"/>
        <w:rPr>
          <w:rFonts w:hint="eastAsia"/>
        </w:rPr>
      </w:pPr>
      <w:r>
        <w:rPr>
          <w:rFonts w:hint="eastAsia"/>
        </w:rPr>
        <w:t>（認可基準）</w:t>
      </w:r>
    </w:p>
    <w:p w:rsidR="001A4B89" w:rsidRDefault="001A4B89" w:rsidP="003B121E">
      <w:pPr>
        <w:ind w:left="179" w:hangingChars="85" w:hanging="179"/>
        <w:rPr>
          <w:rFonts w:hint="eastAsia"/>
        </w:rPr>
      </w:pPr>
      <w:r w:rsidRPr="003B121E">
        <w:rPr>
          <w:rFonts w:hint="eastAsia"/>
          <w:b/>
        </w:rPr>
        <w:t>第百六条の四</w:t>
      </w:r>
      <w:r>
        <w:rPr>
          <w:rFonts w:hint="eastAsia"/>
        </w:rPr>
        <w:t xml:space="preserve">　内閣総理大臣は、前条第一項の認可の申請があつた場合においては、その申請が次に掲げる基準に適合するかどうかを審査しなければならない。</w:t>
      </w:r>
    </w:p>
    <w:p w:rsidR="001A4B89" w:rsidRDefault="001A4B89" w:rsidP="00C860DB">
      <w:pPr>
        <w:ind w:leftChars="86" w:left="359" w:hangingChars="85" w:hanging="178"/>
        <w:rPr>
          <w:rFonts w:hint="eastAsia"/>
        </w:rPr>
      </w:pPr>
      <w:r>
        <w:rPr>
          <w:rFonts w:hint="eastAsia"/>
        </w:rPr>
        <w:t>一　認可申請者がその対象議決権を行使することにより、株式会社金融商品取引所の業務の健全かつ適切な運営を損なうおそれがないこと。</w:t>
      </w:r>
    </w:p>
    <w:p w:rsidR="001A4B89" w:rsidRDefault="001A4B89" w:rsidP="00C860DB">
      <w:pPr>
        <w:ind w:leftChars="86" w:left="359" w:hangingChars="85" w:hanging="178"/>
        <w:rPr>
          <w:rFonts w:hint="eastAsia"/>
        </w:rPr>
      </w:pPr>
      <w:r>
        <w:rPr>
          <w:rFonts w:hint="eastAsia"/>
        </w:rPr>
        <w:t>二　認可申請者が金融商品取引所の業務の公共性に関し十分な理解を有すること。</w:t>
      </w:r>
    </w:p>
    <w:p w:rsidR="00BB6331" w:rsidRDefault="001A4B89" w:rsidP="00C860DB">
      <w:pPr>
        <w:ind w:left="178" w:hangingChars="85" w:hanging="178"/>
        <w:rPr>
          <w:rFonts w:hint="eastAsia"/>
        </w:rPr>
      </w:pPr>
      <w:r>
        <w:rPr>
          <w:rFonts w:hint="eastAsia"/>
        </w:rPr>
        <w:t>２　第八十二条第二項の規定は、前条第一項の認可について準用する。この場合において、第八十二条第二項中「前項」とあるのは「第百六条の四第一項」と、「若しくは第百六条の二十八第一項」とあるのは「、第百六条の二十八第一項若しくは第百五十五条の十第一項」と読み替えるものとする。</w:t>
      </w:r>
    </w:p>
    <w:p w:rsidR="00641E16" w:rsidRDefault="00641E16" w:rsidP="00BB6331">
      <w:pPr>
        <w:rPr>
          <w:rFonts w:hint="eastAsia"/>
        </w:rPr>
      </w:pPr>
    </w:p>
    <w:p w:rsidR="00641E16" w:rsidRDefault="00641E16" w:rsidP="00BB6331">
      <w:pPr>
        <w:rPr>
          <w:rFonts w:hint="eastAsia"/>
        </w:rPr>
      </w:pPr>
    </w:p>
    <w:p w:rsidR="003B121E" w:rsidRDefault="003B121E" w:rsidP="003B121E">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3B121E" w:rsidRDefault="003B121E" w:rsidP="003B121E">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06F4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06F45">
        <w:tab/>
      </w:r>
      <w:r w:rsidR="00406F4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06F4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06F4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06F4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06F4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06F4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06F45">
        <w:rPr>
          <w:rFonts w:hint="eastAsia"/>
        </w:rPr>
        <w:t>（改正なし）</w:t>
      </w:r>
    </w:p>
    <w:p w:rsidR="00BD3DA5" w:rsidRDefault="00BD3DA5" w:rsidP="00BD3DA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860DB">
        <w:tab/>
      </w:r>
      <w:r w:rsidR="00C860DB">
        <w:rPr>
          <w:rFonts w:hint="eastAsia"/>
        </w:rPr>
        <w:t>（改正なし）</w:t>
      </w:r>
    </w:p>
    <w:p w:rsidR="00BD3DA5" w:rsidRDefault="00BB6331" w:rsidP="00BD3DA5">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D3DA5" w:rsidRDefault="00BD3DA5" w:rsidP="00BD3DA5"/>
    <w:p w:rsidR="00BD3DA5" w:rsidRDefault="00BD3DA5" w:rsidP="00BD3DA5">
      <w:r>
        <w:rPr>
          <w:rFonts w:hint="eastAsia"/>
        </w:rPr>
        <w:t>（改正後）</w:t>
      </w:r>
    </w:p>
    <w:p w:rsidR="00BD3DA5" w:rsidRPr="00E66441" w:rsidRDefault="00BD3DA5" w:rsidP="00BD3DA5">
      <w:pPr>
        <w:rPr>
          <w:rFonts w:hint="eastAsia"/>
          <w:u w:val="single" w:color="FF0000"/>
        </w:rPr>
      </w:pPr>
      <w:r w:rsidRPr="00E66441">
        <w:rPr>
          <w:rFonts w:hint="eastAsia"/>
          <w:u w:val="single" w:color="FF0000"/>
        </w:rPr>
        <w:t>（認可基準）</w:t>
      </w:r>
    </w:p>
    <w:p w:rsidR="00BD3DA5" w:rsidRDefault="00BD3DA5" w:rsidP="00BD3DA5">
      <w:pPr>
        <w:ind w:left="178" w:hangingChars="85" w:hanging="178"/>
        <w:rPr>
          <w:rFonts w:hint="eastAsia"/>
        </w:rPr>
      </w:pPr>
      <w:r>
        <w:rPr>
          <w:rFonts w:hint="eastAsia"/>
        </w:rPr>
        <w:t>第百六条の四　内閣総理大臣は、</w:t>
      </w:r>
      <w:r w:rsidRPr="00E66441">
        <w:rPr>
          <w:rFonts w:hint="eastAsia"/>
          <w:u w:val="single" w:color="FF0000"/>
        </w:rPr>
        <w:t>前条第一項</w:t>
      </w:r>
      <w:r>
        <w:rPr>
          <w:rFonts w:hint="eastAsia"/>
        </w:rPr>
        <w:t>の認可の申請があつた場合においては、その申請が次に掲げる基準に適合するかどうかを審査しなければならない。</w:t>
      </w:r>
    </w:p>
    <w:p w:rsidR="00BD3DA5" w:rsidRDefault="00BD3DA5" w:rsidP="00BD3DA5">
      <w:pPr>
        <w:ind w:leftChars="86" w:left="359" w:hangingChars="85" w:hanging="178"/>
        <w:rPr>
          <w:rFonts w:hint="eastAsia"/>
        </w:rPr>
      </w:pPr>
      <w:r>
        <w:rPr>
          <w:rFonts w:hint="eastAsia"/>
        </w:rPr>
        <w:t>一　認可申請者がその対象議決権を行使することにより、株式会社</w:t>
      </w:r>
      <w:r w:rsidRPr="00E66441">
        <w:rPr>
          <w:rFonts w:hint="eastAsia"/>
          <w:u w:val="single" w:color="FF0000"/>
        </w:rPr>
        <w:t>金融商品取引所</w:t>
      </w:r>
      <w:r>
        <w:rPr>
          <w:rFonts w:hint="eastAsia"/>
        </w:rPr>
        <w:t>の業務の健全かつ適切な運営を損なうおそれがないこと。</w:t>
      </w:r>
    </w:p>
    <w:p w:rsidR="00BD3DA5" w:rsidRDefault="00BD3DA5" w:rsidP="00BD3DA5">
      <w:pPr>
        <w:ind w:leftChars="86" w:left="359" w:hangingChars="85" w:hanging="178"/>
        <w:rPr>
          <w:rFonts w:hint="eastAsia"/>
        </w:rPr>
      </w:pPr>
      <w:r>
        <w:rPr>
          <w:rFonts w:hint="eastAsia"/>
        </w:rPr>
        <w:t>二　認可申請者が</w:t>
      </w:r>
      <w:r w:rsidRPr="00E66441">
        <w:rPr>
          <w:rFonts w:hint="eastAsia"/>
          <w:u w:val="single" w:color="FF0000"/>
        </w:rPr>
        <w:t>金融商品取引所</w:t>
      </w:r>
      <w:r>
        <w:rPr>
          <w:rFonts w:hint="eastAsia"/>
        </w:rPr>
        <w:t>の業務の公共性に関し十分な理解を有すること。</w:t>
      </w:r>
    </w:p>
    <w:p w:rsidR="00E66441" w:rsidRPr="00E66441" w:rsidRDefault="00E66441" w:rsidP="00BD3DA5">
      <w:pPr>
        <w:ind w:leftChars="86" w:left="359" w:hangingChars="85" w:hanging="178"/>
        <w:rPr>
          <w:rFonts w:hint="eastAsia"/>
          <w:u w:val="single" w:color="FF0000"/>
        </w:rPr>
      </w:pPr>
      <w:r w:rsidRPr="00E66441">
        <w:rPr>
          <w:rFonts w:hint="eastAsia"/>
          <w:u w:val="single" w:color="FF0000"/>
        </w:rPr>
        <w:t>（三　削除）</w:t>
      </w:r>
    </w:p>
    <w:p w:rsidR="00BD3DA5" w:rsidRDefault="00BD3DA5" w:rsidP="00BD3DA5">
      <w:pPr>
        <w:ind w:left="178" w:hangingChars="85" w:hanging="178"/>
        <w:rPr>
          <w:rFonts w:hint="eastAsia"/>
        </w:rPr>
      </w:pPr>
      <w:r w:rsidRPr="00E66441">
        <w:rPr>
          <w:rFonts w:hint="eastAsia"/>
          <w:u w:val="single" w:color="FF0000"/>
        </w:rPr>
        <w:lastRenderedPageBreak/>
        <w:t>２</w:t>
      </w:r>
      <w:r>
        <w:rPr>
          <w:rFonts w:hint="eastAsia"/>
        </w:rPr>
        <w:t xml:space="preserve">　</w:t>
      </w:r>
      <w:r w:rsidRPr="00E66441">
        <w:rPr>
          <w:rFonts w:hint="eastAsia"/>
          <w:u w:val="single" w:color="FF0000"/>
        </w:rPr>
        <w:t>第八十二条第二項</w:t>
      </w:r>
      <w:r>
        <w:rPr>
          <w:rFonts w:hint="eastAsia"/>
        </w:rPr>
        <w:t>の規定は、</w:t>
      </w:r>
      <w:r w:rsidRPr="00E66441">
        <w:rPr>
          <w:rFonts w:hint="eastAsia"/>
          <w:u w:val="single" w:color="FF0000"/>
        </w:rPr>
        <w:t>前条第一項</w:t>
      </w:r>
      <w:r>
        <w:rPr>
          <w:rFonts w:hint="eastAsia"/>
        </w:rPr>
        <w:t>の認可について準用する。この場合において、</w:t>
      </w:r>
      <w:r w:rsidRPr="00E66441">
        <w:rPr>
          <w:rFonts w:hint="eastAsia"/>
          <w:u w:val="single" w:color="FF0000"/>
        </w:rPr>
        <w:t>第八十二条第二項</w:t>
      </w:r>
      <w:r>
        <w:rPr>
          <w:rFonts w:hint="eastAsia"/>
        </w:rPr>
        <w:t>中「前項」とあるのは「第百六条の四第一項」と</w:t>
      </w:r>
      <w:r w:rsidRPr="00E66441">
        <w:rPr>
          <w:rFonts w:hint="eastAsia"/>
          <w:u w:val="single" w:color="FF0000"/>
        </w:rPr>
        <w:t>、</w:t>
      </w:r>
      <w:r>
        <w:rPr>
          <w:rFonts w:hint="eastAsia"/>
        </w:rPr>
        <w:t>「若しくは第百六条の二十八第一項」とあるのは「、第百六条の二十八第一項若しくは第百五十五条の十第一項」と読み替えるものとする。</w:t>
      </w:r>
    </w:p>
    <w:p w:rsidR="00BD3DA5" w:rsidRPr="00BD3DA5" w:rsidRDefault="00BD3DA5" w:rsidP="00BD3DA5">
      <w:pPr>
        <w:ind w:left="178" w:hangingChars="85" w:hanging="178"/>
      </w:pPr>
    </w:p>
    <w:p w:rsidR="00BD3DA5" w:rsidRDefault="00BD3DA5" w:rsidP="00BD3DA5">
      <w:pPr>
        <w:ind w:left="178" w:hangingChars="85" w:hanging="178"/>
      </w:pPr>
      <w:r>
        <w:rPr>
          <w:rFonts w:hint="eastAsia"/>
        </w:rPr>
        <w:t>（改正前）</w:t>
      </w:r>
    </w:p>
    <w:p w:rsidR="00BD3DA5" w:rsidRDefault="00BD3DA5" w:rsidP="00BD3DA5">
      <w:pPr>
        <w:rPr>
          <w:u w:val="single" w:color="FF0000"/>
        </w:rPr>
      </w:pPr>
      <w:r>
        <w:rPr>
          <w:rFonts w:hint="eastAsia"/>
          <w:u w:val="single" w:color="FF0000"/>
        </w:rPr>
        <w:t>（新設）</w:t>
      </w:r>
    </w:p>
    <w:p w:rsidR="00406F45" w:rsidRDefault="00406F45" w:rsidP="00406F45">
      <w:pPr>
        <w:ind w:left="178" w:hangingChars="85" w:hanging="178"/>
      </w:pPr>
      <w:r>
        <w:rPr>
          <w:rFonts w:hint="eastAsia"/>
        </w:rPr>
        <w:t>第百六条の四　内閣総理大臣は、</w:t>
      </w:r>
      <w:r w:rsidRPr="00E66441">
        <w:rPr>
          <w:rFonts w:hint="eastAsia"/>
          <w:u w:val="single" w:color="FF0000"/>
        </w:rPr>
        <w:t>前条第一項又は第四項ただし書</w:t>
      </w:r>
      <w:r>
        <w:rPr>
          <w:rFonts w:hint="eastAsia"/>
        </w:rPr>
        <w:t>の認可の申請があつた場合にいおては、その申請が次に掲げる基準に適合するかどうかを審査しなければならない。</w:t>
      </w:r>
    </w:p>
    <w:p w:rsidR="00406F45" w:rsidRDefault="00406F45" w:rsidP="00406F45">
      <w:pPr>
        <w:ind w:leftChars="86" w:left="359" w:hangingChars="85" w:hanging="178"/>
      </w:pPr>
      <w:r>
        <w:rPr>
          <w:rFonts w:hint="eastAsia"/>
        </w:rPr>
        <w:t>一　認可申請者がその対象議決権を行使することにより、株式会社</w:t>
      </w:r>
      <w:r w:rsidRPr="00E66441">
        <w:rPr>
          <w:rFonts w:hint="eastAsia"/>
          <w:u w:val="single" w:color="FF0000"/>
        </w:rPr>
        <w:t>証券取引所</w:t>
      </w:r>
      <w:r>
        <w:rPr>
          <w:rFonts w:hint="eastAsia"/>
        </w:rPr>
        <w:t>の業務の健全かつ適切な運営を損なうおそれがないこと。</w:t>
      </w:r>
    </w:p>
    <w:p w:rsidR="00406F45" w:rsidRDefault="00406F45" w:rsidP="00406F45">
      <w:pPr>
        <w:ind w:leftChars="86" w:left="359" w:hangingChars="85" w:hanging="178"/>
      </w:pPr>
      <w:r>
        <w:rPr>
          <w:rFonts w:hint="eastAsia"/>
        </w:rPr>
        <w:t>二　認可申請者が</w:t>
      </w:r>
      <w:r w:rsidRPr="00E66441">
        <w:rPr>
          <w:rFonts w:hint="eastAsia"/>
          <w:u w:val="single" w:color="FF0000"/>
        </w:rPr>
        <w:t>証券取引所</w:t>
      </w:r>
      <w:r>
        <w:rPr>
          <w:rFonts w:hint="eastAsia"/>
        </w:rPr>
        <w:t>の業務の公共性に関し十分な理解を有すること。</w:t>
      </w:r>
    </w:p>
    <w:p w:rsidR="00406F45" w:rsidRPr="00E66441" w:rsidRDefault="00406F45" w:rsidP="00406F45">
      <w:pPr>
        <w:ind w:leftChars="86" w:left="359" w:hangingChars="85" w:hanging="178"/>
        <w:rPr>
          <w:u w:val="single" w:color="FF0000"/>
        </w:rPr>
      </w:pPr>
      <w:r w:rsidRPr="00E66441">
        <w:rPr>
          <w:rFonts w:hint="eastAsia"/>
          <w:u w:val="single" w:color="FF0000"/>
        </w:rPr>
        <w:t>三　認可申請者が十分な社会的信用を有する者であること。</w:t>
      </w:r>
    </w:p>
    <w:p w:rsidR="00406F45" w:rsidRDefault="00406F45" w:rsidP="00406F45">
      <w:pPr>
        <w:ind w:left="178" w:hangingChars="85" w:hanging="178"/>
      </w:pPr>
      <w:r w:rsidRPr="00E66441">
        <w:rPr>
          <w:rFonts w:hint="eastAsia"/>
          <w:u w:val="single" w:color="FF0000"/>
        </w:rPr>
        <w:t>②</w:t>
      </w:r>
      <w:r>
        <w:rPr>
          <w:rFonts w:hint="eastAsia"/>
        </w:rPr>
        <w:t xml:space="preserve">　</w:t>
      </w:r>
      <w:r w:rsidRPr="00E66441">
        <w:rPr>
          <w:rFonts w:hint="eastAsia"/>
          <w:u w:val="single" w:color="FF0000"/>
        </w:rPr>
        <w:t>第八十三条第二項</w:t>
      </w:r>
      <w:r>
        <w:rPr>
          <w:rFonts w:hint="eastAsia"/>
        </w:rPr>
        <w:t>の規定は、</w:t>
      </w:r>
      <w:r w:rsidRPr="00E66441">
        <w:rPr>
          <w:rFonts w:hint="eastAsia"/>
          <w:u w:val="single" w:color="FF0000"/>
        </w:rPr>
        <w:t>前条第一項及び第四項ただし書</w:t>
      </w:r>
      <w:r>
        <w:rPr>
          <w:rFonts w:hint="eastAsia"/>
        </w:rPr>
        <w:t>の認可について準用する。この場合において、</w:t>
      </w:r>
      <w:r w:rsidRPr="00E66441">
        <w:rPr>
          <w:rFonts w:hint="eastAsia"/>
          <w:u w:val="single" w:color="FF0000"/>
        </w:rPr>
        <w:t>第八十三条第二項</w:t>
      </w:r>
      <w:r>
        <w:rPr>
          <w:rFonts w:hint="eastAsia"/>
        </w:rPr>
        <w:t>中「前項」とあるのは「第百六条の四第一項」と</w:t>
      </w:r>
      <w:r w:rsidRPr="00E66441">
        <w:rPr>
          <w:rFonts w:hint="eastAsia"/>
          <w:u w:val="single" w:color="FF0000"/>
        </w:rPr>
        <w:t>、同項第二号中「若しくは第六十六条の十八第一項」とあるのは「、第六十六条の十八第一項若しくは外国証券業者に関する法律第二十四条第一項若しくは同法第二十五条において準用する第五十六条の二第三項」と、「登録を取り消され」とあるのは「登録を取り消され、同法第二十四条第四項において準用する同条第一項の規定により許可を取り消され」と、</w:t>
      </w:r>
      <w:r>
        <w:rPr>
          <w:rFonts w:hint="eastAsia"/>
        </w:rPr>
        <w:t>「若しくは第百六条の二十八第一項」とあるのは「、第百六条の二十八第一項若しくは第百五十五条の十第一項」と読み替えるものとする。</w:t>
      </w:r>
    </w:p>
    <w:p w:rsidR="00BD3DA5" w:rsidRPr="00406F45" w:rsidRDefault="00BD3DA5" w:rsidP="00BD3DA5"/>
    <w:p w:rsidR="00C860DB" w:rsidRPr="00BD3DA5" w:rsidRDefault="00C860DB" w:rsidP="00C860DB"/>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BD3DA5">
        <w:tab/>
      </w:r>
      <w:r w:rsidR="00BD3DA5">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BD3DA5">
        <w:tab/>
      </w:r>
      <w:r w:rsidR="00BD3DA5">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BD3DA5">
        <w:tab/>
      </w:r>
      <w:r w:rsidR="00BD3DA5">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BD3DA5">
        <w:tab/>
      </w:r>
      <w:r w:rsidR="00BD3DA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BD3DA5">
        <w:tab/>
      </w:r>
      <w:r w:rsidR="00BD3DA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BD3DA5">
        <w:tab/>
      </w:r>
      <w:r w:rsidR="00BD3DA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BD3DA5">
        <w:tab/>
      </w:r>
      <w:r w:rsidR="00BD3DA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BD3DA5">
        <w:tab/>
      </w:r>
      <w:r w:rsidR="00BD3DA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BD3DA5">
        <w:tab/>
      </w:r>
      <w:r w:rsidR="00BD3DA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BD3DA5">
        <w:tab/>
      </w:r>
      <w:r w:rsidR="00BD3DA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BD3DA5">
        <w:tab/>
      </w:r>
      <w:r w:rsidR="00BD3DA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BD3DA5">
        <w:tab/>
      </w:r>
      <w:r w:rsidR="00BD3DA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BD3DA5">
        <w:tab/>
      </w:r>
      <w:r w:rsidR="00BD3DA5">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BD3DA5">
        <w:tab/>
      </w:r>
      <w:r w:rsidR="00BD3DA5">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BD3DA5">
        <w:tab/>
      </w:r>
      <w:r w:rsidR="00BD3DA5">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BD3DA5">
        <w:tab/>
      </w:r>
      <w:r w:rsidR="00BD3DA5">
        <w:rPr>
          <w:rFonts w:hint="eastAsia"/>
        </w:rPr>
        <w:t>（改正なし）</w:t>
      </w:r>
    </w:p>
    <w:p w:rsidR="00EE223A" w:rsidRDefault="00BB6331" w:rsidP="00EE223A">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EE223A" w:rsidRDefault="00EE223A" w:rsidP="00EE223A"/>
    <w:p w:rsidR="00EE223A" w:rsidRDefault="00EE223A" w:rsidP="00EE223A">
      <w:r>
        <w:rPr>
          <w:rFonts w:hint="eastAsia"/>
        </w:rPr>
        <w:t>（改正後）</w:t>
      </w:r>
    </w:p>
    <w:p w:rsidR="00EE223A" w:rsidRDefault="00EE223A" w:rsidP="00EE223A">
      <w:pPr>
        <w:ind w:left="178" w:hangingChars="85" w:hanging="178"/>
      </w:pPr>
      <w:r>
        <w:rPr>
          <w:rFonts w:hint="eastAsia"/>
        </w:rPr>
        <w:t>第百六条の四　内閣総理大臣は、前条第一項又は第四項ただし書の認可の申請があつた場合にいおては、その申請が次に掲げる基準に適合するかどうかを審査しなければならない。</w:t>
      </w:r>
    </w:p>
    <w:p w:rsidR="00EE223A" w:rsidRDefault="00EE223A" w:rsidP="00EE223A">
      <w:pPr>
        <w:ind w:leftChars="86" w:left="359" w:hangingChars="85" w:hanging="178"/>
      </w:pPr>
      <w:r>
        <w:rPr>
          <w:rFonts w:hint="eastAsia"/>
        </w:rPr>
        <w:t>一　認可申請者がその対象議決権を行使することにより、株式会社証券取引所の業務の健全かつ適切な運営を損なうおそれがないこと。</w:t>
      </w:r>
    </w:p>
    <w:p w:rsidR="00EE223A" w:rsidRDefault="00EE223A" w:rsidP="00EE223A">
      <w:pPr>
        <w:ind w:leftChars="86" w:left="359" w:hangingChars="85" w:hanging="178"/>
      </w:pPr>
      <w:r>
        <w:rPr>
          <w:rFonts w:hint="eastAsia"/>
        </w:rPr>
        <w:t>二　認可申請者が証券取引所の業務の公共性に関し十分な理解を有すること。</w:t>
      </w:r>
    </w:p>
    <w:p w:rsidR="00EE223A" w:rsidRDefault="00EE223A" w:rsidP="00EE223A">
      <w:pPr>
        <w:ind w:leftChars="86" w:left="359" w:hangingChars="85" w:hanging="178"/>
      </w:pPr>
      <w:r>
        <w:rPr>
          <w:rFonts w:hint="eastAsia"/>
        </w:rPr>
        <w:t>三　認可申請者が十分な社会的信用を有する者であること。</w:t>
      </w:r>
    </w:p>
    <w:p w:rsidR="00EE223A" w:rsidRDefault="00EE223A" w:rsidP="00EE223A">
      <w:pPr>
        <w:ind w:left="178" w:hangingChars="85" w:hanging="178"/>
      </w:pPr>
      <w:r>
        <w:rPr>
          <w:rFonts w:hint="eastAsia"/>
        </w:rPr>
        <w:t>②　第八十三条第二項の規定は、前条第一項及び第四項ただし書の認可について準用する。この場合において、第八十三条第二項中「前項」とあるのは「第百六条の四第一項」と、同項第二号中「若しくは第六十六条の十八第一項」とあるのは「、第六十六条の十八第一項若しくは外国証券業者に関する法律第二十四条第一項若しくは同法第二十五条において準用する第五十六条の二第三項」と、「登録を取り消され」とあるのは「登録を取り消され、同法第二十四条第四項において準用する同条第一項の規定により許可を取り消され」と、「若しくは第百六条の二十八第一項」とあるのは「、第百六条の二十八第一項若しくは第百五十五条の十第一項」と読み替えるものとする。</w:t>
      </w:r>
    </w:p>
    <w:p w:rsidR="00EE223A" w:rsidRDefault="00EE223A" w:rsidP="00EE223A">
      <w:pPr>
        <w:ind w:left="178" w:hangingChars="85" w:hanging="178"/>
      </w:pPr>
    </w:p>
    <w:p w:rsidR="00EE223A" w:rsidRDefault="00EE223A" w:rsidP="00EE223A">
      <w:pPr>
        <w:ind w:left="178" w:hangingChars="85" w:hanging="178"/>
      </w:pPr>
      <w:r>
        <w:rPr>
          <w:rFonts w:hint="eastAsia"/>
        </w:rPr>
        <w:t>（改正前）</w:t>
      </w:r>
    </w:p>
    <w:p w:rsidR="00EE223A" w:rsidRDefault="00EE223A" w:rsidP="00EE223A">
      <w:pPr>
        <w:rPr>
          <w:u w:val="single" w:color="FF0000"/>
        </w:rPr>
      </w:pPr>
      <w:r>
        <w:rPr>
          <w:rFonts w:hint="eastAsia"/>
          <w:u w:val="single" w:color="FF0000"/>
        </w:rPr>
        <w:t>（新設）</w:t>
      </w:r>
    </w:p>
    <w:p w:rsidR="00EE223A" w:rsidRDefault="00EE223A" w:rsidP="00EE223A"/>
    <w:p w:rsidR="00BB6331" w:rsidRDefault="00BB6331" w:rsidP="00EE223A"/>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572" w:rsidRDefault="00781572">
      <w:r>
        <w:separator/>
      </w:r>
    </w:p>
  </w:endnote>
  <w:endnote w:type="continuationSeparator" w:id="0">
    <w:p w:rsidR="00781572" w:rsidRDefault="00781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16E02">
      <w:rPr>
        <w:rStyle w:val="a4"/>
        <w:noProof/>
      </w:rPr>
      <w:t>1</w:t>
    </w:r>
    <w:r>
      <w:rPr>
        <w:rStyle w:val="a4"/>
      </w:rPr>
      <w:fldChar w:fldCharType="end"/>
    </w:r>
  </w:p>
  <w:p w:rsidR="00BB6331" w:rsidRDefault="003B121E" w:rsidP="003B121E">
    <w:pPr>
      <w:pStyle w:val="a3"/>
      <w:ind w:right="360"/>
    </w:pPr>
    <w:r>
      <w:rPr>
        <w:rFonts w:ascii="Times New Roman" w:hAnsi="Times New Roman" w:hint="eastAsia"/>
        <w:noProof/>
        <w:kern w:val="0"/>
        <w:szCs w:val="21"/>
      </w:rPr>
      <w:t xml:space="preserve">金融商品取引法　</w:t>
    </w:r>
    <w:r w:rsidRPr="003B121E">
      <w:rPr>
        <w:rFonts w:ascii="Times New Roman" w:hAnsi="Times New Roman"/>
        <w:noProof/>
        <w:kern w:val="0"/>
        <w:szCs w:val="21"/>
      </w:rPr>
      <w:fldChar w:fldCharType="begin"/>
    </w:r>
    <w:r w:rsidRPr="003B121E">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106</w:t>
    </w:r>
    <w:r>
      <w:rPr>
        <w:rFonts w:ascii="Times New Roman" w:hAnsi="Times New Roman" w:hint="eastAsia"/>
        <w:noProof/>
        <w:kern w:val="0"/>
        <w:szCs w:val="21"/>
      </w:rPr>
      <w:t>条の</w:t>
    </w:r>
    <w:r>
      <w:rPr>
        <w:rFonts w:ascii="Times New Roman" w:hAnsi="Times New Roman" w:hint="eastAsia"/>
        <w:noProof/>
        <w:kern w:val="0"/>
        <w:szCs w:val="21"/>
      </w:rPr>
      <w:t>4.doc</w:t>
    </w:r>
    <w:r w:rsidRPr="003B121E">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572" w:rsidRDefault="00781572">
      <w:r>
        <w:separator/>
      </w:r>
    </w:p>
  </w:footnote>
  <w:footnote w:type="continuationSeparator" w:id="0">
    <w:p w:rsidR="00781572" w:rsidRDefault="007815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A4B89"/>
    <w:rsid w:val="00344DC2"/>
    <w:rsid w:val="00382EE3"/>
    <w:rsid w:val="003B121E"/>
    <w:rsid w:val="003D1CDB"/>
    <w:rsid w:val="00406F45"/>
    <w:rsid w:val="00437EA8"/>
    <w:rsid w:val="00641E16"/>
    <w:rsid w:val="00781572"/>
    <w:rsid w:val="007D76EA"/>
    <w:rsid w:val="00816E02"/>
    <w:rsid w:val="008602A9"/>
    <w:rsid w:val="00BB6331"/>
    <w:rsid w:val="00BD3DA5"/>
    <w:rsid w:val="00C860DB"/>
    <w:rsid w:val="00CB5B56"/>
    <w:rsid w:val="00E66441"/>
    <w:rsid w:val="00ED0CC7"/>
    <w:rsid w:val="00EE223A"/>
    <w:rsid w:val="00F062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6F4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860D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6994291">
      <w:bodyDiv w:val="1"/>
      <w:marLeft w:val="0"/>
      <w:marRight w:val="0"/>
      <w:marTop w:val="0"/>
      <w:marBottom w:val="0"/>
      <w:divBdr>
        <w:top w:val="none" w:sz="0" w:space="0" w:color="auto"/>
        <w:left w:val="none" w:sz="0" w:space="0" w:color="auto"/>
        <w:bottom w:val="none" w:sz="0" w:space="0" w:color="auto"/>
        <w:right w:val="none" w:sz="0" w:space="0" w:color="auto"/>
      </w:divBdr>
    </w:div>
    <w:div w:id="521089442">
      <w:bodyDiv w:val="1"/>
      <w:marLeft w:val="0"/>
      <w:marRight w:val="0"/>
      <w:marTop w:val="0"/>
      <w:marBottom w:val="0"/>
      <w:divBdr>
        <w:top w:val="none" w:sz="0" w:space="0" w:color="auto"/>
        <w:left w:val="none" w:sz="0" w:space="0" w:color="auto"/>
        <w:bottom w:val="none" w:sz="0" w:space="0" w:color="auto"/>
        <w:right w:val="none" w:sz="0" w:space="0" w:color="auto"/>
      </w:divBdr>
    </w:div>
    <w:div w:id="831873882">
      <w:bodyDiv w:val="1"/>
      <w:marLeft w:val="0"/>
      <w:marRight w:val="0"/>
      <w:marTop w:val="0"/>
      <w:marBottom w:val="0"/>
      <w:divBdr>
        <w:top w:val="none" w:sz="0" w:space="0" w:color="auto"/>
        <w:left w:val="none" w:sz="0" w:space="0" w:color="auto"/>
        <w:bottom w:val="none" w:sz="0" w:space="0" w:color="auto"/>
        <w:right w:val="none" w:sz="0" w:space="0" w:color="auto"/>
      </w:divBdr>
    </w:div>
    <w:div w:id="1015499829">
      <w:bodyDiv w:val="1"/>
      <w:marLeft w:val="0"/>
      <w:marRight w:val="0"/>
      <w:marTop w:val="0"/>
      <w:marBottom w:val="0"/>
      <w:divBdr>
        <w:top w:val="none" w:sz="0" w:space="0" w:color="auto"/>
        <w:left w:val="none" w:sz="0" w:space="0" w:color="auto"/>
        <w:bottom w:val="none" w:sz="0" w:space="0" w:color="auto"/>
        <w:right w:val="none" w:sz="0" w:space="0" w:color="auto"/>
      </w:divBdr>
    </w:div>
    <w:div w:id="1568685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379</Words>
  <Characters>2162</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2024-07-03T05:05:00Z</dcterms:created>
  <dcterms:modified xsi:type="dcterms:W3CDTF">2024-07-03T05:05:00Z</dcterms:modified>
</cp:coreProperties>
</file>