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8E8" w:rsidRDefault="009648E8" w:rsidP="009648E8">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9648E8" w:rsidRPr="00FA7D7A" w:rsidRDefault="009648E8" w:rsidP="009648E8">
      <w:pPr>
        <w:ind w:leftChars="85" w:left="178"/>
      </w:pPr>
      <w:r w:rsidRPr="00FA7D7A">
        <w:t>（四半期報告書に係る確認書に関する読替え）</w:t>
      </w:r>
    </w:p>
    <w:p w:rsidR="009648E8" w:rsidRPr="00FA7D7A" w:rsidRDefault="009648E8" w:rsidP="009648E8">
      <w:pPr>
        <w:ind w:left="179" w:hangingChars="85" w:hanging="179"/>
      </w:pPr>
      <w:r w:rsidRPr="00FA7D7A">
        <w:rPr>
          <w:b/>
          <w:bCs/>
        </w:rPr>
        <w:t>第四条の二の十一</w:t>
      </w:r>
      <w:r w:rsidRPr="00FA7D7A">
        <w:t xml:space="preserve">　法第二十四条の四の八第一項（法第二十七条において準用する場合を含む。以下この条において同じ。）において法第二十四条の四の七第一項又は第二項の規定により四半期報告書を提出する場合及び同条第四項において読み替えて準用する法第七条、第九条第一項又は第十条第一項の規定により訂正報告書を提出する場合について法の規定を準用する場合における法第二十四条の四の八第一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9648E8" w:rsidTr="00462869">
        <w:tblPrEx>
          <w:tblCellMar>
            <w:top w:w="0" w:type="dxa"/>
            <w:bottom w:w="0" w:type="dxa"/>
          </w:tblCellMar>
        </w:tblPrEx>
        <w:trPr>
          <w:trHeight w:val="180"/>
        </w:trPr>
        <w:tc>
          <w:tcPr>
            <w:tcW w:w="2760" w:type="dxa"/>
          </w:tcPr>
          <w:p w:rsidR="009648E8" w:rsidRPr="00FA7D7A" w:rsidRDefault="009648E8" w:rsidP="00462869">
            <w:r w:rsidRPr="00FA7D7A">
              <w:t>読み替える法の規定</w:t>
            </w:r>
          </w:p>
        </w:tc>
        <w:tc>
          <w:tcPr>
            <w:tcW w:w="2760" w:type="dxa"/>
          </w:tcPr>
          <w:p w:rsidR="009648E8" w:rsidRPr="00FA7D7A" w:rsidRDefault="009648E8" w:rsidP="00462869">
            <w:r w:rsidRPr="00FA7D7A">
              <w:t>読み替えられる字句</w:t>
            </w:r>
          </w:p>
        </w:tc>
        <w:tc>
          <w:tcPr>
            <w:tcW w:w="2760" w:type="dxa"/>
          </w:tcPr>
          <w:p w:rsidR="009648E8" w:rsidRPr="00FA7D7A" w:rsidRDefault="009648E8" w:rsidP="00462869">
            <w:r w:rsidRPr="00FA7D7A">
              <w:t>読み替える字句</w:t>
            </w:r>
          </w:p>
        </w:tc>
      </w:tr>
      <w:tr w:rsidR="009648E8" w:rsidTr="00462869">
        <w:tblPrEx>
          <w:tblCellMar>
            <w:top w:w="0" w:type="dxa"/>
            <w:bottom w:w="0" w:type="dxa"/>
          </w:tblCellMar>
        </w:tblPrEx>
        <w:trPr>
          <w:trHeight w:val="180"/>
        </w:trPr>
        <w:tc>
          <w:tcPr>
            <w:tcW w:w="2760" w:type="dxa"/>
          </w:tcPr>
          <w:p w:rsidR="009648E8" w:rsidRPr="00FA7D7A" w:rsidRDefault="009648E8" w:rsidP="00462869">
            <w:r w:rsidRPr="00FA7D7A">
              <w:t>第二十四条の四の二第一項</w:t>
            </w:r>
          </w:p>
        </w:tc>
        <w:tc>
          <w:tcPr>
            <w:tcW w:w="2760" w:type="dxa"/>
          </w:tcPr>
          <w:p w:rsidR="009648E8" w:rsidRPr="00FA7D7A" w:rsidRDefault="009648E8" w:rsidP="00462869">
            <w:pPr>
              <w:rPr>
                <w:rFonts w:hint="eastAsia"/>
              </w:rPr>
            </w:pPr>
            <w:r w:rsidRPr="00FA7D7A">
              <w:t>を当該有価証券報告書</w:t>
            </w:r>
          </w:p>
        </w:tc>
        <w:tc>
          <w:tcPr>
            <w:tcW w:w="2760" w:type="dxa"/>
          </w:tcPr>
          <w:p w:rsidR="009648E8" w:rsidRPr="00FA7D7A" w:rsidRDefault="009648E8" w:rsidP="00462869">
            <w:pPr>
              <w:rPr>
                <w:rFonts w:hint="eastAsia"/>
              </w:rPr>
            </w:pPr>
            <w:r w:rsidRPr="00FA7D7A">
              <w:t>を当該四半期報告書</w:t>
            </w:r>
          </w:p>
        </w:tc>
      </w:tr>
    </w:tbl>
    <w:p w:rsidR="009648E8" w:rsidRDefault="009648E8" w:rsidP="009648E8">
      <w:pPr>
        <w:rPr>
          <w:rFonts w:hint="eastAsia"/>
        </w:rPr>
      </w:pPr>
    </w:p>
    <w:p w:rsidR="009648E8" w:rsidRDefault="009648E8" w:rsidP="009648E8">
      <w:pPr>
        <w:rPr>
          <w:rFonts w:hint="eastAsia"/>
        </w:rPr>
      </w:pPr>
    </w:p>
    <w:p w:rsidR="009648E8" w:rsidRDefault="009648E8" w:rsidP="009648E8">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9648E8" w:rsidRDefault="009648E8" w:rsidP="009648E8">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9648E8" w:rsidRDefault="009648E8" w:rsidP="009648E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9648E8" w:rsidRDefault="009648E8" w:rsidP="009648E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9648E8" w:rsidRDefault="009648E8" w:rsidP="009648E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9648E8" w:rsidRDefault="009648E8" w:rsidP="009648E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B44F3" w:rsidRDefault="00EB44F3" w:rsidP="00EB44F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B44F3" w:rsidRDefault="00EB44F3" w:rsidP="00EB44F3">
      <w:pPr>
        <w:rPr>
          <w:rFonts w:hint="eastAsia"/>
        </w:rPr>
      </w:pPr>
    </w:p>
    <w:p w:rsidR="00EB44F3" w:rsidRDefault="00EB44F3" w:rsidP="00EB44F3">
      <w:pPr>
        <w:rPr>
          <w:rFonts w:hint="eastAsia"/>
        </w:rPr>
      </w:pPr>
      <w:r>
        <w:rPr>
          <w:rFonts w:hint="eastAsia"/>
        </w:rPr>
        <w:t>（改正後）</w:t>
      </w:r>
    </w:p>
    <w:p w:rsidR="00AE7768" w:rsidRPr="00FA7D7A" w:rsidRDefault="00AE7768" w:rsidP="00AE7768">
      <w:pPr>
        <w:ind w:leftChars="85" w:left="178"/>
      </w:pPr>
      <w:r w:rsidRPr="00FA7D7A">
        <w:t>（四半期報告書に係る確認書に関する読替え）</w:t>
      </w:r>
    </w:p>
    <w:p w:rsidR="00AE7768" w:rsidRPr="00FA7D7A" w:rsidRDefault="00AE7768" w:rsidP="00AE7768">
      <w:pPr>
        <w:ind w:left="179" w:hangingChars="85" w:hanging="179"/>
      </w:pPr>
      <w:r w:rsidRPr="00FA7D7A">
        <w:rPr>
          <w:b/>
          <w:bCs/>
        </w:rPr>
        <w:t>第四条の二の十一</w:t>
      </w:r>
      <w:r w:rsidRPr="00FA7D7A">
        <w:t xml:space="preserve">　法第二十四条の四の八第一項（法第二十七条において準用する場合を含む。以下この条において同じ。）において法第二十四条の四の七第一項又は第二項の規定により四半期報告書を提出する場合及び同条第四項において読み替えて準用する法第七条、第九条第一項又は第十条第一項の規定により訂正報告書を提出する場合について法の規定を準用する場合における法第二十四条の四の八第一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AE7768" w:rsidTr="00AE7768">
        <w:tblPrEx>
          <w:tblCellMar>
            <w:top w:w="0" w:type="dxa"/>
            <w:bottom w:w="0" w:type="dxa"/>
          </w:tblCellMar>
        </w:tblPrEx>
        <w:trPr>
          <w:trHeight w:val="180"/>
        </w:trPr>
        <w:tc>
          <w:tcPr>
            <w:tcW w:w="2760" w:type="dxa"/>
          </w:tcPr>
          <w:p w:rsidR="00AE7768" w:rsidRPr="00FA7D7A" w:rsidRDefault="00AE7768" w:rsidP="00AE7768">
            <w:r w:rsidRPr="00FA7D7A">
              <w:t>読み替える法の規定</w:t>
            </w:r>
          </w:p>
        </w:tc>
        <w:tc>
          <w:tcPr>
            <w:tcW w:w="2760" w:type="dxa"/>
          </w:tcPr>
          <w:p w:rsidR="00AE7768" w:rsidRPr="00FA7D7A" w:rsidRDefault="00AE7768" w:rsidP="00AE7768">
            <w:r w:rsidRPr="00FA7D7A">
              <w:t>読み替えられる字句</w:t>
            </w:r>
          </w:p>
        </w:tc>
        <w:tc>
          <w:tcPr>
            <w:tcW w:w="2760" w:type="dxa"/>
          </w:tcPr>
          <w:p w:rsidR="00AE7768" w:rsidRPr="00FA7D7A" w:rsidRDefault="00AE7768" w:rsidP="00AE7768">
            <w:r w:rsidRPr="00FA7D7A">
              <w:t>読み替える字句</w:t>
            </w:r>
          </w:p>
        </w:tc>
      </w:tr>
      <w:tr w:rsidR="00AE7768" w:rsidTr="00AE7768">
        <w:tblPrEx>
          <w:tblCellMar>
            <w:top w:w="0" w:type="dxa"/>
            <w:bottom w:w="0" w:type="dxa"/>
          </w:tblCellMar>
        </w:tblPrEx>
        <w:trPr>
          <w:trHeight w:val="180"/>
        </w:trPr>
        <w:tc>
          <w:tcPr>
            <w:tcW w:w="2760" w:type="dxa"/>
          </w:tcPr>
          <w:p w:rsidR="00AE7768" w:rsidRPr="00FA7D7A" w:rsidRDefault="00AE7768" w:rsidP="00AE7768">
            <w:r w:rsidRPr="00FA7D7A">
              <w:t>第二十四条の四の二第一項</w:t>
            </w:r>
          </w:p>
        </w:tc>
        <w:tc>
          <w:tcPr>
            <w:tcW w:w="2760" w:type="dxa"/>
          </w:tcPr>
          <w:p w:rsidR="00AE7768" w:rsidRPr="00FA7D7A" w:rsidRDefault="00AE7768" w:rsidP="00AE7768">
            <w:pPr>
              <w:rPr>
                <w:rFonts w:hint="eastAsia"/>
              </w:rPr>
            </w:pPr>
            <w:r w:rsidRPr="00FA7D7A">
              <w:t>を当該有価証券報告書</w:t>
            </w:r>
          </w:p>
        </w:tc>
        <w:tc>
          <w:tcPr>
            <w:tcW w:w="2760" w:type="dxa"/>
          </w:tcPr>
          <w:p w:rsidR="00AE7768" w:rsidRPr="00FA7D7A" w:rsidRDefault="00AE7768" w:rsidP="00AE7768">
            <w:pPr>
              <w:rPr>
                <w:rFonts w:hint="eastAsia"/>
              </w:rPr>
            </w:pPr>
            <w:r w:rsidRPr="00FA7D7A">
              <w:t>を当該四半期報告書</w:t>
            </w:r>
          </w:p>
        </w:tc>
      </w:tr>
    </w:tbl>
    <w:p w:rsidR="00EB44F3" w:rsidRDefault="00EB44F3" w:rsidP="00EB44F3">
      <w:pPr>
        <w:ind w:left="178" w:hangingChars="85" w:hanging="178"/>
        <w:rPr>
          <w:rFonts w:hint="eastAsia"/>
        </w:rPr>
      </w:pPr>
    </w:p>
    <w:p w:rsidR="00EB44F3" w:rsidRDefault="00EB44F3" w:rsidP="00EB44F3">
      <w:pPr>
        <w:ind w:left="178" w:hangingChars="85" w:hanging="178"/>
        <w:rPr>
          <w:rFonts w:hint="eastAsia"/>
        </w:rPr>
      </w:pPr>
      <w:r>
        <w:rPr>
          <w:rFonts w:hint="eastAsia"/>
        </w:rPr>
        <w:t>（改正前）</w:t>
      </w:r>
    </w:p>
    <w:p w:rsidR="00EB44F3" w:rsidRPr="00205E78" w:rsidRDefault="00EB44F3" w:rsidP="00EB44F3">
      <w:pPr>
        <w:rPr>
          <w:rFonts w:hint="eastAsia"/>
          <w:u w:val="single" w:color="FF0000"/>
        </w:rPr>
      </w:pPr>
      <w:r w:rsidRPr="00205E78">
        <w:rPr>
          <w:rFonts w:hint="eastAsia"/>
          <w:u w:val="single" w:color="FF0000"/>
        </w:rPr>
        <w:t>（新設）</w:t>
      </w:r>
    </w:p>
    <w:p w:rsidR="006F7A7D" w:rsidRPr="00EB44F3" w:rsidRDefault="006F7A7D">
      <w:pPr>
        <w:rPr>
          <w:rFonts w:hint="eastAsia"/>
        </w:rPr>
      </w:pPr>
    </w:p>
    <w:sectPr w:rsidR="006F7A7D" w:rsidRPr="00EB44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6CD" w:rsidRDefault="00D656CD">
      <w:r>
        <w:separator/>
      </w:r>
    </w:p>
  </w:endnote>
  <w:endnote w:type="continuationSeparator" w:id="0">
    <w:p w:rsidR="00D656CD" w:rsidRDefault="00D6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E9B" w:rsidRDefault="00347E9B" w:rsidP="00AE77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47E9B" w:rsidRDefault="00347E9B" w:rsidP="00AE776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E9B" w:rsidRDefault="00347E9B" w:rsidP="00AE776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42CC">
      <w:rPr>
        <w:rStyle w:val="a4"/>
        <w:noProof/>
      </w:rPr>
      <w:t>1</w:t>
    </w:r>
    <w:r>
      <w:rPr>
        <w:rStyle w:val="a4"/>
      </w:rPr>
      <w:fldChar w:fldCharType="end"/>
    </w:r>
  </w:p>
  <w:p w:rsidR="00347E9B" w:rsidRPr="00347E9B" w:rsidRDefault="00347E9B" w:rsidP="00AE7768">
    <w:pPr>
      <w:pStyle w:val="a3"/>
      <w:ind w:right="360"/>
    </w:pPr>
    <w:r>
      <w:rPr>
        <w:rFonts w:ascii="Times New Roman" w:hAnsi="Times New Roman" w:hint="eastAsia"/>
        <w:kern w:val="0"/>
        <w:szCs w:val="21"/>
      </w:rPr>
      <w:t xml:space="preserve">金融商品取引法施行令　</w:t>
    </w:r>
    <w:r w:rsidRPr="00347E9B">
      <w:rPr>
        <w:rFonts w:ascii="Times New Roman" w:hAnsi="Times New Roman"/>
        <w:kern w:val="0"/>
        <w:szCs w:val="21"/>
      </w:rPr>
      <w:fldChar w:fldCharType="begin"/>
    </w:r>
    <w:r w:rsidRPr="00347E9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11.doc</w:t>
    </w:r>
    <w:r w:rsidRPr="00347E9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6CD" w:rsidRDefault="00D656CD">
      <w:r>
        <w:separator/>
      </w:r>
    </w:p>
  </w:footnote>
  <w:footnote w:type="continuationSeparator" w:id="0">
    <w:p w:rsidR="00D656CD" w:rsidRDefault="00D656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4F3"/>
    <w:rsid w:val="002C730F"/>
    <w:rsid w:val="00347E9B"/>
    <w:rsid w:val="00462869"/>
    <w:rsid w:val="006F7A7D"/>
    <w:rsid w:val="009648E8"/>
    <w:rsid w:val="00AE7768"/>
    <w:rsid w:val="00C942CC"/>
    <w:rsid w:val="00D656CD"/>
    <w:rsid w:val="00DA78EB"/>
    <w:rsid w:val="00EB44F3"/>
    <w:rsid w:val="00FB7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4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B44F3"/>
    <w:pPr>
      <w:tabs>
        <w:tab w:val="center" w:pos="4252"/>
        <w:tab w:val="right" w:pos="8504"/>
      </w:tabs>
      <w:snapToGrid w:val="0"/>
    </w:pPr>
  </w:style>
  <w:style w:type="character" w:styleId="a4">
    <w:name w:val="page number"/>
    <w:basedOn w:val="a0"/>
    <w:rsid w:val="00EB44F3"/>
  </w:style>
  <w:style w:type="paragraph" w:styleId="a5">
    <w:name w:val="header"/>
    <w:basedOn w:val="a"/>
    <w:rsid w:val="00347E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2024-08-07T07:07:00Z</dcterms:created>
  <dcterms:modified xsi:type="dcterms:W3CDTF">2024-08-07T07:07:00Z</dcterms:modified>
</cp:coreProperties>
</file>