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6832" w:rsidRDefault="00206832" w:rsidP="00206832">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206832" w:rsidRPr="005A5111" w:rsidRDefault="00206832" w:rsidP="00206832">
      <w:pPr>
        <w:ind w:leftChars="85" w:left="178"/>
      </w:pPr>
      <w:r w:rsidRPr="005A5111">
        <w:t>（金融庁長官の公衆縦覧の方法）</w:t>
      </w:r>
    </w:p>
    <w:p w:rsidR="00206832" w:rsidRPr="009C447E" w:rsidRDefault="00206832" w:rsidP="00206832">
      <w:pPr>
        <w:ind w:left="179" w:hangingChars="85" w:hanging="179"/>
      </w:pPr>
      <w:r w:rsidRPr="009C447E">
        <w:rPr>
          <w:b/>
          <w:bCs/>
        </w:rPr>
        <w:t>第十四条の十</w:t>
      </w:r>
      <w:r w:rsidRPr="009C447E">
        <w:rPr>
          <w:rFonts w:hint="eastAsia"/>
          <w:b/>
          <w:bCs/>
        </w:rPr>
        <w:t>二</w:t>
      </w:r>
      <w:r w:rsidRPr="009C447E">
        <w:t xml:space="preserve">　金融庁長官は、ファイルに記録されている事項を法</w:t>
      </w:r>
      <w:r w:rsidRPr="00206832">
        <w:t>第二十七条の三十の七第一項の規定により公衆の縦覧に供する場合においては、当該事項を財務局及び福岡財務支局においてその使用に係る電子計算機の入出力装置の映像面に</w:t>
      </w:r>
      <w:r w:rsidRPr="009C447E">
        <w:t>表示して公衆の縦覧に供するものとする。</w:t>
      </w:r>
    </w:p>
    <w:p w:rsidR="00206832" w:rsidRPr="00206832" w:rsidRDefault="00206832" w:rsidP="00206832">
      <w:pPr>
        <w:rPr>
          <w:rFonts w:hint="eastAsia"/>
        </w:rPr>
      </w:pPr>
    </w:p>
    <w:p w:rsidR="00206832" w:rsidRDefault="00206832" w:rsidP="00206832">
      <w:pPr>
        <w:rPr>
          <w:rFonts w:hint="eastAsia"/>
        </w:rPr>
      </w:pPr>
    </w:p>
    <w:p w:rsidR="00206832" w:rsidRDefault="00206832" w:rsidP="00206832">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206832" w:rsidRDefault="00206832" w:rsidP="00206832">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206832" w:rsidRDefault="00206832" w:rsidP="00206832">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206832" w:rsidRDefault="00206832" w:rsidP="0020683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206832" w:rsidRDefault="00206832" w:rsidP="0020683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206832" w:rsidRDefault="00206832" w:rsidP="0020683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CE1061" w:rsidRDefault="00CE1061" w:rsidP="00CE1061">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r w:rsidR="00206832">
        <w:rPr>
          <w:rFonts w:hint="eastAsia"/>
        </w:rPr>
        <w:tab/>
      </w:r>
      <w:r w:rsidR="00206832">
        <w:rPr>
          <w:rFonts w:hint="eastAsia"/>
        </w:rPr>
        <w:t>（改正なし）</w:t>
      </w:r>
    </w:p>
    <w:p w:rsidR="00CE1061" w:rsidRDefault="00CE1061" w:rsidP="00CE1061">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206832">
        <w:rPr>
          <w:rFonts w:hint="eastAsia"/>
        </w:rPr>
        <w:tab/>
      </w:r>
      <w:r w:rsidR="00206832">
        <w:rPr>
          <w:rFonts w:hint="eastAsia"/>
        </w:rPr>
        <w:t>（改正なし）</w:t>
      </w:r>
    </w:p>
    <w:p w:rsidR="00CE1061" w:rsidRDefault="00CE1061" w:rsidP="00CE1061">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206832">
        <w:rPr>
          <w:rFonts w:hint="eastAsia"/>
        </w:rPr>
        <w:tab/>
      </w:r>
      <w:r w:rsidR="00206832">
        <w:rPr>
          <w:rFonts w:hint="eastAsia"/>
        </w:rPr>
        <w:t>（改正なし）</w:t>
      </w:r>
    </w:p>
    <w:p w:rsidR="00CE1061" w:rsidRDefault="00CE1061" w:rsidP="00CE1061">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206832">
        <w:rPr>
          <w:rFonts w:hint="eastAsia"/>
        </w:rPr>
        <w:tab/>
      </w:r>
      <w:r w:rsidR="00206832">
        <w:rPr>
          <w:rFonts w:hint="eastAsia"/>
        </w:rPr>
        <w:t>（改正なし）</w:t>
      </w:r>
    </w:p>
    <w:p w:rsidR="00CE1061" w:rsidRDefault="00CE1061" w:rsidP="00CE1061">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206832">
        <w:rPr>
          <w:rFonts w:hint="eastAsia"/>
        </w:rPr>
        <w:tab/>
      </w:r>
      <w:r w:rsidR="00206832">
        <w:rPr>
          <w:rFonts w:hint="eastAsia"/>
        </w:rPr>
        <w:t>（改正なし）</w:t>
      </w:r>
    </w:p>
    <w:p w:rsidR="00CE1061" w:rsidRDefault="00CE1061" w:rsidP="00CE1061">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206832">
        <w:rPr>
          <w:rFonts w:hint="eastAsia"/>
        </w:rPr>
        <w:tab/>
      </w:r>
      <w:r w:rsidR="00206832">
        <w:rPr>
          <w:rFonts w:hint="eastAsia"/>
        </w:rPr>
        <w:t>（改正なし）</w:t>
      </w:r>
    </w:p>
    <w:p w:rsidR="00CE1061" w:rsidRDefault="00CE1061" w:rsidP="00CE1061">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206832">
        <w:rPr>
          <w:rFonts w:hint="eastAsia"/>
        </w:rPr>
        <w:tab/>
      </w:r>
      <w:r w:rsidR="00206832">
        <w:rPr>
          <w:rFonts w:hint="eastAsia"/>
        </w:rPr>
        <w:t>（改正なし）</w:t>
      </w:r>
    </w:p>
    <w:p w:rsidR="00CE1061" w:rsidRDefault="00CE1061" w:rsidP="00CE1061">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206832">
        <w:rPr>
          <w:rFonts w:hint="eastAsia"/>
        </w:rPr>
        <w:tab/>
      </w:r>
      <w:r w:rsidR="00206832">
        <w:rPr>
          <w:rFonts w:hint="eastAsia"/>
        </w:rPr>
        <w:t>（改正なし）</w:t>
      </w:r>
    </w:p>
    <w:p w:rsidR="00CE1061" w:rsidRDefault="00CE1061" w:rsidP="00CE1061">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206832">
        <w:rPr>
          <w:rFonts w:hint="eastAsia"/>
        </w:rPr>
        <w:tab/>
      </w:r>
      <w:r w:rsidR="00206832">
        <w:rPr>
          <w:rFonts w:hint="eastAsia"/>
        </w:rPr>
        <w:t>（改正なし）</w:t>
      </w:r>
    </w:p>
    <w:p w:rsidR="00CE1061" w:rsidRDefault="00CE1061" w:rsidP="00CE1061">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206832">
        <w:rPr>
          <w:rFonts w:hint="eastAsia"/>
        </w:rPr>
        <w:tab/>
      </w:r>
      <w:r w:rsidR="00206832">
        <w:rPr>
          <w:rFonts w:hint="eastAsia"/>
        </w:rPr>
        <w:t>（改正なし）</w:t>
      </w:r>
    </w:p>
    <w:p w:rsidR="00CE1061" w:rsidRDefault="00CE1061" w:rsidP="00CE1061">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206832">
        <w:rPr>
          <w:rFonts w:hint="eastAsia"/>
        </w:rPr>
        <w:tab/>
      </w:r>
      <w:r w:rsidR="00206832">
        <w:rPr>
          <w:rFonts w:hint="eastAsia"/>
        </w:rPr>
        <w:t>（改正なし）</w:t>
      </w:r>
    </w:p>
    <w:p w:rsidR="00CE1061" w:rsidRDefault="00CE1061" w:rsidP="00CE1061">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206832">
        <w:rPr>
          <w:rFonts w:hint="eastAsia"/>
        </w:rPr>
        <w:tab/>
      </w:r>
      <w:r w:rsidR="00206832">
        <w:rPr>
          <w:rFonts w:hint="eastAsia"/>
        </w:rPr>
        <w:t>（改正なし）</w:t>
      </w:r>
    </w:p>
    <w:p w:rsidR="00CE1061" w:rsidRDefault="00CE1061" w:rsidP="00CE1061">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206832">
        <w:rPr>
          <w:rFonts w:hint="eastAsia"/>
        </w:rPr>
        <w:tab/>
      </w:r>
      <w:r w:rsidR="00206832">
        <w:rPr>
          <w:rFonts w:hint="eastAsia"/>
        </w:rPr>
        <w:t>（改正なし）</w:t>
      </w:r>
    </w:p>
    <w:p w:rsidR="00CE1061" w:rsidRDefault="00CE1061" w:rsidP="00CE1061">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206832">
        <w:rPr>
          <w:rFonts w:hint="eastAsia"/>
        </w:rPr>
        <w:tab/>
      </w:r>
      <w:r w:rsidR="00206832">
        <w:rPr>
          <w:rFonts w:hint="eastAsia"/>
        </w:rPr>
        <w:t>（改正なし）</w:t>
      </w:r>
    </w:p>
    <w:p w:rsidR="00CE1061" w:rsidRDefault="00CE1061" w:rsidP="00CE1061">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206832">
        <w:rPr>
          <w:rFonts w:hint="eastAsia"/>
        </w:rPr>
        <w:tab/>
      </w:r>
      <w:r w:rsidR="00206832">
        <w:rPr>
          <w:rFonts w:hint="eastAsia"/>
        </w:rPr>
        <w:t>（改正なし）</w:t>
      </w:r>
    </w:p>
    <w:p w:rsidR="00CE1061" w:rsidRDefault="00CE1061" w:rsidP="00CE1061">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206832">
        <w:rPr>
          <w:rFonts w:hint="eastAsia"/>
        </w:rPr>
        <w:tab/>
      </w:r>
      <w:r w:rsidR="00206832">
        <w:rPr>
          <w:rFonts w:hint="eastAsia"/>
        </w:rPr>
        <w:t>（改正なし）</w:t>
      </w:r>
    </w:p>
    <w:p w:rsidR="00CE1061" w:rsidRDefault="00CE1061" w:rsidP="00CE1061">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206832">
        <w:rPr>
          <w:rFonts w:hint="eastAsia"/>
        </w:rPr>
        <w:tab/>
      </w:r>
      <w:r w:rsidR="00206832">
        <w:rPr>
          <w:rFonts w:hint="eastAsia"/>
        </w:rPr>
        <w:t>（改正なし）</w:t>
      </w:r>
    </w:p>
    <w:p w:rsidR="00CE1061" w:rsidRDefault="00CE1061" w:rsidP="00CE1061">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206832">
        <w:rPr>
          <w:rFonts w:hint="eastAsia"/>
        </w:rPr>
        <w:tab/>
      </w:r>
      <w:r w:rsidR="00206832">
        <w:rPr>
          <w:rFonts w:hint="eastAsia"/>
        </w:rPr>
        <w:t>（改正なし）</w:t>
      </w:r>
    </w:p>
    <w:p w:rsidR="00CE1061" w:rsidRDefault="00CE1061" w:rsidP="00CE1061">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206832">
        <w:rPr>
          <w:rFonts w:hint="eastAsia"/>
        </w:rPr>
        <w:tab/>
      </w:r>
      <w:r w:rsidR="00206832">
        <w:rPr>
          <w:rFonts w:hint="eastAsia"/>
        </w:rPr>
        <w:t>（改正なし）</w:t>
      </w:r>
    </w:p>
    <w:p w:rsidR="009C447E" w:rsidRDefault="00CE1061" w:rsidP="009C447E">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p>
    <w:p w:rsidR="009C447E" w:rsidRDefault="009C447E" w:rsidP="009C447E">
      <w:pPr>
        <w:rPr>
          <w:rFonts w:hint="eastAsia"/>
        </w:rPr>
      </w:pPr>
    </w:p>
    <w:p w:rsidR="009C447E" w:rsidRDefault="009C447E" w:rsidP="009C447E">
      <w:pPr>
        <w:rPr>
          <w:rFonts w:hint="eastAsia"/>
        </w:rPr>
      </w:pPr>
      <w:r>
        <w:rPr>
          <w:rFonts w:hint="eastAsia"/>
        </w:rPr>
        <w:t>（改正後）</w:t>
      </w:r>
    </w:p>
    <w:p w:rsidR="009C447E" w:rsidRPr="005A5111" w:rsidRDefault="009C447E" w:rsidP="009C447E">
      <w:pPr>
        <w:ind w:leftChars="85" w:left="178"/>
      </w:pPr>
      <w:r w:rsidRPr="005A5111">
        <w:lastRenderedPageBreak/>
        <w:t>（金融庁長官の公衆縦覧の方法）</w:t>
      </w:r>
    </w:p>
    <w:p w:rsidR="009C447E" w:rsidRPr="009C447E" w:rsidRDefault="009C447E" w:rsidP="009C447E">
      <w:pPr>
        <w:ind w:left="179" w:hangingChars="85" w:hanging="179"/>
      </w:pPr>
      <w:r w:rsidRPr="009C447E">
        <w:rPr>
          <w:b/>
          <w:bCs/>
        </w:rPr>
        <w:t>第十四条の十</w:t>
      </w:r>
      <w:r w:rsidRPr="009C447E">
        <w:rPr>
          <w:rFonts w:hint="eastAsia"/>
          <w:b/>
          <w:bCs/>
        </w:rPr>
        <w:t>二</w:t>
      </w:r>
      <w:r w:rsidRPr="009C447E">
        <w:t xml:space="preserve">　金融庁長官は、ファイルに記録されている事項を法</w:t>
      </w:r>
      <w:r w:rsidRPr="003B25F3">
        <w:rPr>
          <w:u w:val="single" w:color="FF0000"/>
        </w:rPr>
        <w:t>第二十七条の三十の七第一項</w:t>
      </w:r>
      <w:r w:rsidRPr="009C447E">
        <w:t>の規定により公衆の縦覧に供する場合においては、当該事項を財務局及び福岡財務支局においてその使用に係る電子計算機の入出力装置の映像面に表示して公衆の縦覧に供するものとする。</w:t>
      </w:r>
    </w:p>
    <w:p w:rsidR="009C447E" w:rsidRPr="009C447E" w:rsidRDefault="009C447E" w:rsidP="009C447E">
      <w:pPr>
        <w:ind w:left="178" w:hangingChars="85" w:hanging="178"/>
        <w:rPr>
          <w:rFonts w:hint="eastAsia"/>
        </w:rPr>
      </w:pPr>
    </w:p>
    <w:p w:rsidR="009C447E" w:rsidRPr="009C447E" w:rsidRDefault="009C447E" w:rsidP="009C447E">
      <w:pPr>
        <w:ind w:left="178" w:hangingChars="85" w:hanging="178"/>
        <w:rPr>
          <w:rFonts w:hint="eastAsia"/>
        </w:rPr>
      </w:pPr>
      <w:r w:rsidRPr="009C447E">
        <w:rPr>
          <w:rFonts w:hint="eastAsia"/>
        </w:rPr>
        <w:t>（改正前）</w:t>
      </w:r>
    </w:p>
    <w:p w:rsidR="009C447E" w:rsidRPr="009C447E" w:rsidRDefault="009C447E" w:rsidP="009C447E">
      <w:pPr>
        <w:ind w:leftChars="85" w:left="178"/>
      </w:pPr>
      <w:r w:rsidRPr="009C447E">
        <w:t>（金融庁長官の公衆縦覧の方法）</w:t>
      </w:r>
    </w:p>
    <w:p w:rsidR="009C447E" w:rsidRPr="005A5111" w:rsidRDefault="009C447E" w:rsidP="009C447E">
      <w:pPr>
        <w:ind w:left="179" w:hangingChars="85" w:hanging="179"/>
      </w:pPr>
      <w:r w:rsidRPr="009C447E">
        <w:rPr>
          <w:b/>
          <w:bCs/>
        </w:rPr>
        <w:t>第十四条の十</w:t>
      </w:r>
      <w:r w:rsidRPr="009C447E">
        <w:rPr>
          <w:rFonts w:hint="eastAsia"/>
          <w:b/>
          <w:bCs/>
        </w:rPr>
        <w:t>二</w:t>
      </w:r>
      <w:r w:rsidRPr="005A5111">
        <w:t xml:space="preserve">　金融庁長官は、ファイルに記録されている事項を法</w:t>
      </w:r>
      <w:r w:rsidRPr="009C447E">
        <w:rPr>
          <w:u w:val="single" w:color="FF0000"/>
        </w:rPr>
        <w:t>第二十七条の三十の七</w:t>
      </w:r>
      <w:r w:rsidRPr="005A5111">
        <w:t>の規定により公衆の縦覧に供する場合においては、当該事項を財務局及び福岡財務支局においてその使用に係る電子計算機の入出力装置の映像面に表示して公衆の縦覧に供するものとする。</w:t>
      </w:r>
    </w:p>
    <w:p w:rsidR="009C447E" w:rsidRPr="009C447E" w:rsidRDefault="009C447E" w:rsidP="009C447E">
      <w:pPr>
        <w:rPr>
          <w:rFonts w:hint="eastAsia"/>
        </w:rPr>
      </w:pPr>
    </w:p>
    <w:p w:rsidR="00CE1061" w:rsidRDefault="00CE1061" w:rsidP="00CE1061">
      <w:pPr>
        <w:rPr>
          <w:rFonts w:hint="eastAsia"/>
        </w:rPr>
      </w:pPr>
    </w:p>
    <w:p w:rsidR="00CE1061" w:rsidRDefault="00CE1061" w:rsidP="00CE1061">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9C447E">
        <w:rPr>
          <w:rFonts w:hint="eastAsia"/>
        </w:rPr>
        <w:tab/>
      </w:r>
      <w:r w:rsidR="009C447E">
        <w:rPr>
          <w:rFonts w:hint="eastAsia"/>
        </w:rPr>
        <w:t>（改正なし）</w:t>
      </w:r>
    </w:p>
    <w:p w:rsidR="00CE1061" w:rsidRDefault="00CE1061" w:rsidP="00CE1061">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9C447E">
        <w:rPr>
          <w:rFonts w:hint="eastAsia"/>
        </w:rPr>
        <w:tab/>
      </w:r>
      <w:r w:rsidR="009C447E">
        <w:rPr>
          <w:rFonts w:hint="eastAsia"/>
        </w:rPr>
        <w:t>（改正なし）</w:t>
      </w:r>
    </w:p>
    <w:p w:rsidR="00CE1061" w:rsidRDefault="00CE1061" w:rsidP="00CE1061">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9C447E">
        <w:rPr>
          <w:rFonts w:hint="eastAsia"/>
        </w:rPr>
        <w:tab/>
      </w:r>
      <w:r w:rsidR="009C447E">
        <w:rPr>
          <w:rFonts w:hint="eastAsia"/>
        </w:rPr>
        <w:t>（改正なし）</w:t>
      </w:r>
    </w:p>
    <w:p w:rsidR="00CE1061" w:rsidRDefault="00CE1061" w:rsidP="00CE1061">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9C447E">
        <w:rPr>
          <w:rFonts w:hint="eastAsia"/>
        </w:rPr>
        <w:tab/>
      </w:r>
      <w:r w:rsidR="009C447E">
        <w:rPr>
          <w:rFonts w:hint="eastAsia"/>
        </w:rPr>
        <w:t>（改正なし）</w:t>
      </w:r>
    </w:p>
    <w:p w:rsidR="00CE1061" w:rsidRDefault="00CE1061" w:rsidP="00CE1061">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p>
    <w:p w:rsidR="00CE1061" w:rsidRDefault="00CE1061" w:rsidP="00CE1061">
      <w:pPr>
        <w:rPr>
          <w:rFonts w:hint="eastAsia"/>
        </w:rPr>
      </w:pPr>
    </w:p>
    <w:p w:rsidR="00CE1061" w:rsidRDefault="00CE1061" w:rsidP="00CE1061">
      <w:pPr>
        <w:rPr>
          <w:rFonts w:hint="eastAsia"/>
        </w:rPr>
      </w:pPr>
      <w:r>
        <w:rPr>
          <w:rFonts w:hint="eastAsia"/>
        </w:rPr>
        <w:t>（改正後）</w:t>
      </w:r>
    </w:p>
    <w:p w:rsidR="00CE1061" w:rsidRPr="005A5111" w:rsidRDefault="00CE1061" w:rsidP="00CE1061">
      <w:pPr>
        <w:ind w:leftChars="85" w:left="178"/>
      </w:pPr>
      <w:r w:rsidRPr="005A5111">
        <w:t>（金融庁長官の公衆縦覧の方法）</w:t>
      </w:r>
    </w:p>
    <w:p w:rsidR="00CE1061" w:rsidRPr="005A5111" w:rsidRDefault="00CE1061" w:rsidP="00CE1061">
      <w:pPr>
        <w:ind w:left="179" w:hangingChars="85" w:hanging="179"/>
      </w:pPr>
      <w:r w:rsidRPr="00CE1061">
        <w:rPr>
          <w:b/>
          <w:bCs/>
          <w:u w:val="single" w:color="FF0000"/>
        </w:rPr>
        <w:t>第十四条の十</w:t>
      </w:r>
      <w:r w:rsidRPr="00CE1061">
        <w:rPr>
          <w:rFonts w:hint="eastAsia"/>
          <w:b/>
          <w:bCs/>
          <w:u w:val="single" w:color="FF0000"/>
        </w:rPr>
        <w:t>二</w:t>
      </w:r>
      <w:r w:rsidRPr="005A5111">
        <w:t xml:space="preserve">　金融庁長官は、ファイルに記録されている事項を法第二十七条の三十の七の規定により公衆の縦覧に供する場合においては、当該事項を財務局及び福岡財務支局においてその使用に係る電子計算機の入出力装置の映像面に表示して公衆の縦覧に供するものとする。</w:t>
      </w:r>
    </w:p>
    <w:p w:rsidR="00CE1061" w:rsidRPr="00CE1061" w:rsidRDefault="00CE1061" w:rsidP="00CE1061">
      <w:pPr>
        <w:ind w:left="178" w:hangingChars="85" w:hanging="178"/>
        <w:rPr>
          <w:rFonts w:hint="eastAsia"/>
        </w:rPr>
      </w:pPr>
    </w:p>
    <w:p w:rsidR="00CE1061" w:rsidRDefault="00CE1061" w:rsidP="00CE1061">
      <w:pPr>
        <w:ind w:left="178" w:hangingChars="85" w:hanging="178"/>
        <w:rPr>
          <w:rFonts w:hint="eastAsia"/>
        </w:rPr>
      </w:pPr>
      <w:r>
        <w:rPr>
          <w:rFonts w:hint="eastAsia"/>
        </w:rPr>
        <w:t>（改正前）</w:t>
      </w:r>
    </w:p>
    <w:p w:rsidR="00CE1061" w:rsidRPr="005A5111" w:rsidRDefault="00CE1061" w:rsidP="00CE1061">
      <w:pPr>
        <w:ind w:leftChars="85" w:left="178"/>
      </w:pPr>
      <w:r w:rsidRPr="005A5111">
        <w:t>（金融庁長官の公衆縦覧の方法）</w:t>
      </w:r>
    </w:p>
    <w:p w:rsidR="00CE1061" w:rsidRPr="005A5111" w:rsidRDefault="00CE1061" w:rsidP="00CE1061">
      <w:pPr>
        <w:ind w:left="179" w:hangingChars="85" w:hanging="179"/>
      </w:pPr>
      <w:r w:rsidRPr="00CE1061">
        <w:rPr>
          <w:b/>
          <w:bCs/>
          <w:u w:val="single" w:color="FF0000"/>
        </w:rPr>
        <w:t>第十四条の十</w:t>
      </w:r>
      <w:r w:rsidRPr="005A5111">
        <w:t xml:space="preserve">　金融庁長官は、ファイルに記録されている事項を法第二十七条の三十の七の規定により公衆の縦覧に供する場合においては、当該事項を財務局及び福岡財務支局においてその使用に係る電子計算機の入出力装置の映像面に表示して公衆の縦覧に供するものとする。</w:t>
      </w:r>
    </w:p>
    <w:p w:rsidR="00CE1061" w:rsidRPr="00CE1061" w:rsidRDefault="00CE1061" w:rsidP="00CE1061">
      <w:pPr>
        <w:rPr>
          <w:rFonts w:hint="eastAsia"/>
        </w:rPr>
      </w:pPr>
    </w:p>
    <w:p w:rsidR="00CE1061" w:rsidRDefault="00CE1061" w:rsidP="00CE1061">
      <w:pPr>
        <w:rPr>
          <w:rFonts w:hint="eastAsia"/>
        </w:rPr>
      </w:pPr>
    </w:p>
    <w:p w:rsidR="00CE1061" w:rsidRDefault="00CE1061" w:rsidP="00CE1061">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CE1061" w:rsidRDefault="00CE1061" w:rsidP="00CE1061">
      <w:pPr>
        <w:rPr>
          <w:rFonts w:hint="eastAsia"/>
        </w:rPr>
      </w:pPr>
      <w:r>
        <w:rPr>
          <w:rFonts w:hint="eastAsia"/>
        </w:rPr>
        <w:lastRenderedPageBreak/>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CE1061" w:rsidRDefault="00CE1061" w:rsidP="00CE1061">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Pr>
          <w:rFonts w:hint="eastAsia"/>
        </w:rPr>
        <w:tab/>
      </w:r>
      <w:r>
        <w:rPr>
          <w:rFonts w:hint="eastAsia"/>
        </w:rPr>
        <w:t>（改正なし）</w:t>
      </w:r>
    </w:p>
    <w:p w:rsidR="00CE1061" w:rsidRDefault="00CE1061" w:rsidP="00CE1061">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CE1061" w:rsidRDefault="00CE1061" w:rsidP="00CE1061">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CE1061" w:rsidRDefault="00CE1061" w:rsidP="00CE106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CE1061" w:rsidRDefault="00CE1061" w:rsidP="00CE106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CE1061" w:rsidRDefault="00CE1061" w:rsidP="00CE106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CE1061" w:rsidRDefault="00CE1061" w:rsidP="00CE106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CE1061" w:rsidRDefault="00CE1061" w:rsidP="00CE1061">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CE1061" w:rsidRDefault="00CE1061" w:rsidP="00CE1061">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CE1061" w:rsidRDefault="00CE1061" w:rsidP="00CE1061">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p>
    <w:p w:rsidR="00CE1061" w:rsidRDefault="00CE1061" w:rsidP="00CE1061">
      <w:pPr>
        <w:rPr>
          <w:rFonts w:hint="eastAsia"/>
        </w:rPr>
      </w:pPr>
    </w:p>
    <w:p w:rsidR="00CE1061" w:rsidRDefault="00CE1061" w:rsidP="00CE1061">
      <w:pPr>
        <w:rPr>
          <w:rFonts w:hint="eastAsia"/>
        </w:rPr>
      </w:pPr>
      <w:r>
        <w:rPr>
          <w:rFonts w:hint="eastAsia"/>
        </w:rPr>
        <w:t>（改正後）</w:t>
      </w:r>
    </w:p>
    <w:p w:rsidR="00CE1061" w:rsidRPr="005A5111" w:rsidRDefault="00CE1061" w:rsidP="00CE1061">
      <w:pPr>
        <w:ind w:leftChars="85" w:left="178"/>
      </w:pPr>
      <w:r w:rsidRPr="005A5111">
        <w:t>（金融庁長官の公衆縦覧の方法）</w:t>
      </w:r>
    </w:p>
    <w:p w:rsidR="00CE1061" w:rsidRPr="005A5111" w:rsidRDefault="00CE1061" w:rsidP="00CE1061">
      <w:pPr>
        <w:ind w:left="179" w:hangingChars="85" w:hanging="179"/>
      </w:pPr>
      <w:r w:rsidRPr="005A5111">
        <w:rPr>
          <w:b/>
          <w:bCs/>
        </w:rPr>
        <w:t>第十四条の十</w:t>
      </w:r>
      <w:r w:rsidRPr="005A5111">
        <w:t xml:space="preserve">　金融庁長官は、ファイルに記録されている事項を法第二十七条の三十の七の規定により公衆の縦覧に供する場合においては、当該事項を財務局及び福岡財務支局においてその使用に係る電子計算機の入出力装置の映像面に表示して公衆の縦覧に供するものとする。</w:t>
      </w:r>
    </w:p>
    <w:p w:rsidR="00CE1061" w:rsidRPr="0069776F" w:rsidRDefault="00CE1061" w:rsidP="00CE1061">
      <w:pPr>
        <w:ind w:left="178" w:hangingChars="85" w:hanging="178"/>
        <w:rPr>
          <w:rFonts w:hint="eastAsia"/>
        </w:rPr>
      </w:pPr>
    </w:p>
    <w:p w:rsidR="00CE1061" w:rsidRDefault="00CE1061" w:rsidP="00CE1061">
      <w:pPr>
        <w:ind w:left="178" w:hangingChars="85" w:hanging="178"/>
        <w:rPr>
          <w:rFonts w:hint="eastAsia"/>
        </w:rPr>
      </w:pPr>
      <w:r>
        <w:rPr>
          <w:rFonts w:hint="eastAsia"/>
        </w:rPr>
        <w:t>（改正前）</w:t>
      </w:r>
    </w:p>
    <w:p w:rsidR="00CE1061" w:rsidRPr="00205E78" w:rsidRDefault="00CE1061" w:rsidP="00CE1061">
      <w:pPr>
        <w:rPr>
          <w:rFonts w:hint="eastAsia"/>
          <w:u w:val="single" w:color="FF0000"/>
        </w:rPr>
      </w:pP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1DDA" w:rsidRDefault="00B81DDA">
      <w:r>
        <w:separator/>
      </w:r>
    </w:p>
  </w:endnote>
  <w:endnote w:type="continuationSeparator" w:id="0">
    <w:p w:rsidR="00B81DDA" w:rsidRDefault="00B81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8A6" w:rsidRDefault="00C828A6" w:rsidP="00EA22C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828A6" w:rsidRDefault="00C828A6" w:rsidP="00C828A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8A6" w:rsidRDefault="00C828A6" w:rsidP="00EA22C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0771C">
      <w:rPr>
        <w:rStyle w:val="a4"/>
        <w:noProof/>
      </w:rPr>
      <w:t>1</w:t>
    </w:r>
    <w:r>
      <w:rPr>
        <w:rStyle w:val="a4"/>
      </w:rPr>
      <w:fldChar w:fldCharType="end"/>
    </w:r>
  </w:p>
  <w:p w:rsidR="00C828A6" w:rsidRDefault="00206832" w:rsidP="00206832">
    <w:pPr>
      <w:pStyle w:val="a3"/>
      <w:ind w:right="360"/>
    </w:pPr>
    <w:r>
      <w:rPr>
        <w:rFonts w:ascii="Times New Roman" w:hAnsi="Times New Roman" w:hint="eastAsia"/>
        <w:noProof/>
        <w:kern w:val="0"/>
        <w:szCs w:val="21"/>
      </w:rPr>
      <w:t xml:space="preserve">金融商品取引法施行令　</w:t>
    </w:r>
    <w:r w:rsidRPr="00206832">
      <w:rPr>
        <w:rFonts w:ascii="Times New Roman" w:hAnsi="Times New Roman"/>
        <w:noProof/>
        <w:kern w:val="0"/>
        <w:szCs w:val="21"/>
      </w:rPr>
      <w:fldChar w:fldCharType="begin"/>
    </w:r>
    <w:r w:rsidRPr="0020683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14</w:t>
    </w:r>
    <w:r>
      <w:rPr>
        <w:rFonts w:ascii="Times New Roman" w:hAnsi="Times New Roman" w:hint="eastAsia"/>
        <w:noProof/>
        <w:kern w:val="0"/>
        <w:szCs w:val="21"/>
      </w:rPr>
      <w:t>条の</w:t>
    </w:r>
    <w:r>
      <w:rPr>
        <w:rFonts w:ascii="Times New Roman" w:hAnsi="Times New Roman" w:hint="eastAsia"/>
        <w:noProof/>
        <w:kern w:val="0"/>
        <w:szCs w:val="21"/>
      </w:rPr>
      <w:t>12.doc</w:t>
    </w:r>
    <w:r w:rsidRPr="0020683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1DDA" w:rsidRDefault="00B81DDA">
      <w:r>
        <w:separator/>
      </w:r>
    </w:p>
  </w:footnote>
  <w:footnote w:type="continuationSeparator" w:id="0">
    <w:p w:rsidR="00B81DDA" w:rsidRDefault="00B81D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061"/>
    <w:rsid w:val="00206832"/>
    <w:rsid w:val="002C730F"/>
    <w:rsid w:val="005571FE"/>
    <w:rsid w:val="005660DD"/>
    <w:rsid w:val="006F7A7D"/>
    <w:rsid w:val="0080771C"/>
    <w:rsid w:val="008A6636"/>
    <w:rsid w:val="009C447E"/>
    <w:rsid w:val="00B81DDA"/>
    <w:rsid w:val="00C828A6"/>
    <w:rsid w:val="00CE1061"/>
    <w:rsid w:val="00EA22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106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C828A6"/>
    <w:pPr>
      <w:tabs>
        <w:tab w:val="center" w:pos="4252"/>
        <w:tab w:val="right" w:pos="8504"/>
      </w:tabs>
      <w:snapToGrid w:val="0"/>
    </w:pPr>
  </w:style>
  <w:style w:type="character" w:styleId="a4">
    <w:name w:val="page number"/>
    <w:basedOn w:val="a0"/>
    <w:rsid w:val="00C828A6"/>
  </w:style>
  <w:style w:type="paragraph" w:styleId="a5">
    <w:name w:val="header"/>
    <w:basedOn w:val="a"/>
    <w:rsid w:val="00C828A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315</Words>
  <Characters>1798</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2024-08-07T08:07:00Z</dcterms:created>
  <dcterms:modified xsi:type="dcterms:W3CDTF">2024-08-07T08:07:00Z</dcterms:modified>
</cp:coreProperties>
</file>