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FBF" w:rsidRDefault="00070FBF" w:rsidP="00070FBF">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70FBF" w:rsidRPr="00070FBF" w:rsidRDefault="00070FBF" w:rsidP="00070FBF">
      <w:pPr>
        <w:ind w:leftChars="85" w:left="178"/>
      </w:pPr>
      <w:r w:rsidRPr="00070FBF">
        <w:t>（説明書類の縦覧を開始するまでの期間）</w:t>
      </w:r>
    </w:p>
    <w:p w:rsidR="00070FBF" w:rsidRPr="00070FBF" w:rsidRDefault="00070FBF" w:rsidP="00070FBF">
      <w:pPr>
        <w:ind w:left="179" w:hangingChars="85" w:hanging="179"/>
      </w:pPr>
      <w:r w:rsidRPr="00070FBF">
        <w:rPr>
          <w:b/>
          <w:bCs/>
        </w:rPr>
        <w:t>第十六条の十七</w:t>
      </w:r>
      <w:r w:rsidRPr="00070FBF">
        <w:t xml:space="preserve">　法第四十六条の四（法第四十九条の二第二項の規定により読み替えて適用する場合を含む。）及び第四十七条の三に規定する政令で定める期間は、四月とする。ただし、外国法人又は外国に住所を有する個人である金融商品取引業者が、その本国の法令又は慣行により、その事業年度（同項の規定により読み替えて適用する場合にあつては、当該規定により読み替えられた法第四十六条の四に規定する期間）経過後四月を経過した日から説明書類（法第四十六条の四（法第四十九条の二第二項の規定により読み替えて適用する場合を含む。）又は第四十七条の三に規定する説明書類をいう。）を備え置き、公衆の縦覧に供することができないと認められる場合には、内閣府令で定めるところにより、金融庁長官の承認を受けた期間とする。</w:t>
      </w:r>
    </w:p>
    <w:p w:rsidR="00070FBF" w:rsidRPr="00070FBF" w:rsidRDefault="00070FBF" w:rsidP="00070FBF">
      <w:pPr>
        <w:rPr>
          <w:rFonts w:hint="eastAsia"/>
        </w:rPr>
      </w:pPr>
    </w:p>
    <w:p w:rsidR="00070FBF" w:rsidRDefault="00070FBF" w:rsidP="00070FBF">
      <w:pPr>
        <w:rPr>
          <w:rFonts w:hint="eastAsia"/>
        </w:rPr>
      </w:pPr>
    </w:p>
    <w:p w:rsidR="00070FBF" w:rsidRDefault="00070FBF" w:rsidP="00070FBF">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070FBF" w:rsidRDefault="00070FBF" w:rsidP="00070FBF">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70FBF" w:rsidRDefault="00070FBF" w:rsidP="00070FB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070FBF" w:rsidRDefault="00070FBF" w:rsidP="00070FB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70FBF" w:rsidRDefault="00070FBF" w:rsidP="00070FB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070FBF" w:rsidRDefault="00070FBF" w:rsidP="00070FB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A169E" w:rsidRDefault="00DA169E" w:rsidP="00DA169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DA169E" w:rsidRDefault="00DA169E" w:rsidP="00DA169E">
      <w:pPr>
        <w:rPr>
          <w:rFonts w:hint="eastAsia"/>
        </w:rPr>
      </w:pPr>
    </w:p>
    <w:p w:rsidR="00DA169E" w:rsidRDefault="00DA169E" w:rsidP="00DA169E">
      <w:pPr>
        <w:rPr>
          <w:rFonts w:hint="eastAsia"/>
        </w:rPr>
      </w:pPr>
      <w:r>
        <w:rPr>
          <w:rFonts w:hint="eastAsia"/>
        </w:rPr>
        <w:t>（改正後）</w:t>
      </w:r>
    </w:p>
    <w:p w:rsidR="00762187" w:rsidRPr="00D957A9" w:rsidRDefault="00762187" w:rsidP="00762187">
      <w:pPr>
        <w:ind w:leftChars="85" w:left="178"/>
        <w:rPr>
          <w:u w:val="single" w:color="FF0000"/>
        </w:rPr>
      </w:pPr>
      <w:r w:rsidRPr="00D957A9">
        <w:rPr>
          <w:u w:val="single" w:color="FF0000"/>
        </w:rPr>
        <w:t>（説明書類の縦覧を開始するまでの期間）</w:t>
      </w:r>
    </w:p>
    <w:p w:rsidR="00D957A9" w:rsidRPr="00D957A9" w:rsidRDefault="00762187" w:rsidP="00762187">
      <w:pPr>
        <w:ind w:left="179" w:hangingChars="85" w:hanging="179"/>
        <w:rPr>
          <w:rFonts w:hint="eastAsia"/>
          <w:bCs/>
          <w:u w:val="single" w:color="FF0000"/>
        </w:rPr>
      </w:pPr>
      <w:r w:rsidRPr="00D957A9">
        <w:rPr>
          <w:b/>
          <w:bCs/>
          <w:u w:val="single" w:color="FF0000"/>
        </w:rPr>
        <w:t>第十六条の十七</w:t>
      </w:r>
      <w:r w:rsidR="00D957A9" w:rsidRPr="00D957A9">
        <w:rPr>
          <w:rFonts w:hint="eastAsia"/>
          <w:b/>
          <w:bCs/>
        </w:rPr>
        <w:t xml:space="preserve">　</w:t>
      </w:r>
      <w:r w:rsidR="00D957A9" w:rsidRPr="00297863">
        <w:rPr>
          <w:rFonts w:hint="eastAsia"/>
          <w:u w:val="single" w:color="FF0000"/>
        </w:rPr>
        <w:t>（</w:t>
      </w:r>
      <w:r w:rsidR="00D957A9">
        <w:rPr>
          <w:rFonts w:hint="eastAsia"/>
          <w:u w:val="single" w:color="FF0000"/>
        </w:rPr>
        <w:t xml:space="preserve">１　</w:t>
      </w:r>
      <w:r w:rsidR="00D957A9" w:rsidRPr="00297863">
        <w:rPr>
          <w:rFonts w:hint="eastAsia"/>
          <w:u w:val="single" w:color="FF0000"/>
        </w:rPr>
        <w:t>削除）</w:t>
      </w:r>
    </w:p>
    <w:p w:rsidR="00762187" w:rsidRPr="00FA7D7A" w:rsidRDefault="00D957A9" w:rsidP="00D957A9">
      <w:pPr>
        <w:ind w:left="178" w:hangingChars="85" w:hanging="178"/>
      </w:pPr>
      <w:r w:rsidRPr="00D957A9">
        <w:rPr>
          <w:rFonts w:hint="eastAsia"/>
          <w:bCs/>
          <w:u w:val="single" w:color="FF0000"/>
        </w:rPr>
        <w:t>１</w:t>
      </w:r>
      <w:r w:rsidR="00762187" w:rsidRPr="00FA7D7A">
        <w:t xml:space="preserve">　法</w:t>
      </w:r>
      <w:r w:rsidR="00762187" w:rsidRPr="00D957A9">
        <w:rPr>
          <w:u w:val="single" w:color="FF0000"/>
        </w:rPr>
        <w:t>第四十六条の四（法第四十九条の二第二項の規定により読み替えて適用する場合を含む。）及び第四十七条の三</w:t>
      </w:r>
      <w:r w:rsidR="00762187" w:rsidRPr="00FA7D7A">
        <w:t>に規定する政令で定める期間は、</w:t>
      </w:r>
      <w:r w:rsidR="00762187" w:rsidRPr="00D957A9">
        <w:rPr>
          <w:u w:val="single" w:color="FF0000"/>
        </w:rPr>
        <w:t>四月とする。ただし、外国法人又は外国に住所を有する個人である金融商品取引業者が、その本国の法令又は慣行により、その事業年度（同項の規定により読み替えて適用する場合にあつては、当該規定により読み替えられた法第四十六条の四に規定する期間）経過後四月を経過した日から説明書類（法第四十六条の四（法第四十九条の二第二項の規定により読み替えて適用する場合を含む。）又は第四十七条の三に規定する説明書類をいう。）を備え置き、公衆の縦覧に供することができないと認められる場合には、内閣府令で定めるところにより、金融庁長官の承認を受けた期間とする。</w:t>
      </w:r>
    </w:p>
    <w:p w:rsidR="00DA169E" w:rsidRPr="00762187" w:rsidRDefault="00DA169E" w:rsidP="00DA169E">
      <w:pPr>
        <w:ind w:left="178" w:hangingChars="85" w:hanging="178"/>
        <w:rPr>
          <w:rFonts w:hint="eastAsia"/>
        </w:rPr>
      </w:pPr>
    </w:p>
    <w:p w:rsidR="00DA169E" w:rsidRDefault="00DA169E" w:rsidP="00DA169E">
      <w:pPr>
        <w:ind w:left="178" w:hangingChars="85" w:hanging="178"/>
        <w:rPr>
          <w:rFonts w:hint="eastAsia"/>
        </w:rPr>
      </w:pPr>
      <w:r>
        <w:rPr>
          <w:rFonts w:hint="eastAsia"/>
        </w:rPr>
        <w:t>（改正前）</w:t>
      </w:r>
    </w:p>
    <w:p w:rsidR="00D957A9" w:rsidRPr="00D957A9" w:rsidRDefault="00D957A9" w:rsidP="00D957A9">
      <w:pPr>
        <w:ind w:leftChars="85" w:left="178"/>
        <w:rPr>
          <w:u w:val="single" w:color="FF0000"/>
        </w:rPr>
      </w:pPr>
      <w:r w:rsidRPr="00D957A9">
        <w:rPr>
          <w:u w:val="single" w:color="FF0000"/>
        </w:rPr>
        <w:t>（業務及び財産の状況に関する説明事項）</w:t>
      </w:r>
    </w:p>
    <w:p w:rsidR="00D957A9" w:rsidRPr="00610FCE" w:rsidRDefault="00D957A9" w:rsidP="00D957A9">
      <w:pPr>
        <w:ind w:left="179" w:hangingChars="85" w:hanging="179"/>
      </w:pPr>
      <w:r w:rsidRPr="00D957A9">
        <w:rPr>
          <w:b/>
          <w:bCs/>
          <w:u w:val="single" w:color="FF0000"/>
        </w:rPr>
        <w:lastRenderedPageBreak/>
        <w:t>第十六条の三</w:t>
      </w:r>
      <w:r w:rsidRPr="009D419A">
        <w:t xml:space="preserve">　</w:t>
      </w:r>
      <w:r w:rsidRPr="00D957A9">
        <w:rPr>
          <w:u w:val="single" w:color="FF0000"/>
        </w:rPr>
        <w:t>法第五十条に規定する業務及び財産の状況に関する事項として政令で定めるものは、法第二十八条の三第一項各号に掲げる事項、業務の種類及びその概要、法第五十二条第一項に規定する自己資本規則比率その他の業務及び財産の状況に関する事項として内閣府令で定めるものとする。</w:t>
      </w:r>
    </w:p>
    <w:p w:rsidR="00D957A9" w:rsidRPr="00610FCE" w:rsidRDefault="00D957A9" w:rsidP="00D957A9">
      <w:pPr>
        <w:ind w:left="178" w:hangingChars="85" w:hanging="178"/>
      </w:pPr>
      <w:r w:rsidRPr="00D957A9">
        <w:rPr>
          <w:u w:val="single" w:color="FF0000"/>
        </w:rPr>
        <w:t>２</w:t>
      </w:r>
      <w:r w:rsidRPr="00610FCE">
        <w:t xml:space="preserve">　法</w:t>
      </w:r>
      <w:r w:rsidRPr="00D957A9">
        <w:rPr>
          <w:u w:val="single" w:color="FF0000"/>
        </w:rPr>
        <w:t>第五十条</w:t>
      </w:r>
      <w:r w:rsidRPr="00610FCE">
        <w:t>に規定する政令で定める期間は、</w:t>
      </w:r>
      <w:r w:rsidRPr="00D957A9">
        <w:rPr>
          <w:u w:val="single" w:color="FF0000"/>
        </w:rPr>
        <w:t>毎営業年度終了の日以後三月間（当該期間の末日以前二週間内に当該事業年度の決算についての総会が招集された場合には、当該総会の日から二週間を経過した日までの間）</w:t>
      </w:r>
      <w:r w:rsidRPr="00610FCE">
        <w:t>とする。</w:t>
      </w:r>
    </w:p>
    <w:p w:rsidR="00D957A9" w:rsidRPr="00D957A9" w:rsidRDefault="00D957A9" w:rsidP="00D957A9">
      <w:pPr>
        <w:rPr>
          <w:rFonts w:hint="eastAsia"/>
        </w:rPr>
      </w:pPr>
    </w:p>
    <w:p w:rsidR="00D957A9" w:rsidRDefault="00D957A9" w:rsidP="00D957A9">
      <w:pPr>
        <w:rPr>
          <w:rFonts w:hint="eastAsia"/>
        </w:rPr>
      </w:pPr>
    </w:p>
    <w:p w:rsidR="00D957A9" w:rsidRDefault="00D957A9" w:rsidP="00D957A9">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D957A9" w:rsidRDefault="00D957A9" w:rsidP="00D957A9">
      <w:pPr>
        <w:rPr>
          <w:rFonts w:hint="eastAsia"/>
        </w:rPr>
      </w:pPr>
    </w:p>
    <w:p w:rsidR="00D957A9" w:rsidRDefault="00D957A9" w:rsidP="00D957A9">
      <w:pPr>
        <w:rPr>
          <w:rFonts w:hint="eastAsia"/>
        </w:rPr>
      </w:pPr>
      <w:r>
        <w:rPr>
          <w:rFonts w:hint="eastAsia"/>
        </w:rPr>
        <w:t>（改正後）</w:t>
      </w:r>
    </w:p>
    <w:p w:rsidR="00D957A9" w:rsidRPr="009D419A" w:rsidRDefault="00D957A9" w:rsidP="00D957A9">
      <w:pPr>
        <w:ind w:leftChars="85" w:left="178"/>
      </w:pPr>
      <w:r w:rsidRPr="009D419A">
        <w:t>（業務及び財産の状況に関する説明事項）</w:t>
      </w:r>
    </w:p>
    <w:p w:rsidR="00D957A9" w:rsidRPr="00610FCE" w:rsidRDefault="00D957A9" w:rsidP="00D957A9">
      <w:pPr>
        <w:ind w:left="179" w:hangingChars="85" w:hanging="179"/>
      </w:pPr>
      <w:r w:rsidRPr="009D419A">
        <w:rPr>
          <w:b/>
          <w:bCs/>
        </w:rPr>
        <w:t>第十六条の三</w:t>
      </w:r>
      <w:r w:rsidRPr="009D419A">
        <w:t xml:space="preserve">　法第五十条に規定する業務及び財産の状況に関する事項として政令で定めるものは、法第二十八条の三第一項各号に掲げる事項、業務の種類及びその概要、法第五十二条第一項に規定する自己資本規則比率その他の業務及び財産の状況に関する事項として</w:t>
      </w:r>
      <w:r w:rsidRPr="00610FCE">
        <w:t>内閣府令で定めるものとする。</w:t>
      </w:r>
    </w:p>
    <w:p w:rsidR="00D957A9" w:rsidRPr="00610FCE" w:rsidRDefault="00D957A9" w:rsidP="00D957A9">
      <w:pPr>
        <w:ind w:left="178" w:hangingChars="85" w:hanging="178"/>
      </w:pPr>
      <w:r w:rsidRPr="00610FCE">
        <w:t>２　法第五十条に規定する政令で定める期間は、毎営業年度終了の日以後三月間（当該期間の末日以前二週間内に当該</w:t>
      </w:r>
      <w:r w:rsidRPr="0064356F">
        <w:rPr>
          <w:u w:val="single" w:color="FF0000"/>
        </w:rPr>
        <w:t>事業年度</w:t>
      </w:r>
      <w:r w:rsidRPr="00610FCE">
        <w:t>の決算についての総会が招集された場合には、当該総会の日から二週間を経過した日までの間）とする。</w:t>
      </w:r>
    </w:p>
    <w:p w:rsidR="00D957A9" w:rsidRPr="00610FCE" w:rsidRDefault="00D957A9" w:rsidP="00D957A9">
      <w:pPr>
        <w:ind w:left="178" w:hangingChars="85" w:hanging="178"/>
        <w:rPr>
          <w:rFonts w:hint="eastAsia"/>
        </w:rPr>
      </w:pPr>
    </w:p>
    <w:p w:rsidR="00D957A9" w:rsidRPr="00610FCE" w:rsidRDefault="00D957A9" w:rsidP="00D957A9">
      <w:pPr>
        <w:ind w:left="178" w:hangingChars="85" w:hanging="178"/>
        <w:rPr>
          <w:rFonts w:hint="eastAsia"/>
        </w:rPr>
      </w:pPr>
      <w:r w:rsidRPr="00610FCE">
        <w:rPr>
          <w:rFonts w:hint="eastAsia"/>
        </w:rPr>
        <w:t>（改正前）</w:t>
      </w:r>
    </w:p>
    <w:p w:rsidR="00D957A9" w:rsidRPr="00610FCE" w:rsidRDefault="00D957A9" w:rsidP="00D957A9">
      <w:pPr>
        <w:ind w:leftChars="85" w:left="178"/>
      </w:pPr>
      <w:r w:rsidRPr="00610FCE">
        <w:t>（業務及び財産の状況に関する説明事項）</w:t>
      </w:r>
    </w:p>
    <w:p w:rsidR="00D957A9" w:rsidRPr="009D419A" w:rsidRDefault="00D957A9" w:rsidP="00D957A9">
      <w:pPr>
        <w:ind w:left="179" w:hangingChars="85" w:hanging="179"/>
      </w:pPr>
      <w:r w:rsidRPr="00610FCE">
        <w:rPr>
          <w:b/>
          <w:bCs/>
        </w:rPr>
        <w:t>第十六条の三</w:t>
      </w:r>
      <w:r w:rsidRPr="00610FCE">
        <w:t xml:space="preserve">　法第五十条に規定する業務及び財産の状況に関する事項として政令で定めるものは、法第二十八条の三第一項各号に掲げる事項、業務の種類及びその概要、法第五十二条第一項に規定する自己資本規則比率その他の業務及び財産の状況に関する事項として内閣府令</w:t>
      </w:r>
      <w:r w:rsidRPr="009D419A">
        <w:t>で定めるものとする。</w:t>
      </w:r>
    </w:p>
    <w:p w:rsidR="00D957A9" w:rsidRPr="009D419A" w:rsidRDefault="00D957A9" w:rsidP="00D957A9">
      <w:pPr>
        <w:ind w:left="178" w:hangingChars="85" w:hanging="178"/>
      </w:pPr>
      <w:r w:rsidRPr="009D419A">
        <w:t>２　法第五十条に規定する政令で定める期間は、毎営業年度終了の日以後三月間（当該期間の末日以前二週間内に当該</w:t>
      </w:r>
      <w:r w:rsidRPr="00610FCE">
        <w:rPr>
          <w:u w:val="single" w:color="FF0000"/>
        </w:rPr>
        <w:t>営業年度</w:t>
      </w:r>
      <w:r w:rsidRPr="009D419A">
        <w:t>の決算についての総会が招集された場合には、当該総会の日から二週間を経過した日までの間）とする。</w:t>
      </w:r>
    </w:p>
    <w:p w:rsidR="00D957A9" w:rsidRPr="00610FCE" w:rsidRDefault="00D957A9" w:rsidP="00D957A9">
      <w:pPr>
        <w:rPr>
          <w:rFonts w:hint="eastAsia"/>
        </w:rPr>
      </w:pPr>
    </w:p>
    <w:p w:rsidR="00D957A9" w:rsidRDefault="00D957A9" w:rsidP="00D957A9">
      <w:pPr>
        <w:rPr>
          <w:rFonts w:hint="eastAsia"/>
        </w:rPr>
      </w:pPr>
    </w:p>
    <w:p w:rsidR="00D957A9" w:rsidRDefault="00D957A9" w:rsidP="00D957A9">
      <w:pPr>
        <w:rPr>
          <w:rFonts w:hint="eastAsia"/>
        </w:rPr>
      </w:pPr>
      <w:r>
        <w:rPr>
          <w:rFonts w:hint="eastAsia"/>
        </w:rPr>
        <w:lastRenderedPageBreak/>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lastRenderedPageBreak/>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D957A9" w:rsidRDefault="00D957A9" w:rsidP="00D957A9">
      <w:pPr>
        <w:rPr>
          <w:rFonts w:hint="eastAsia"/>
        </w:rPr>
      </w:pPr>
    </w:p>
    <w:p w:rsidR="00D957A9" w:rsidRDefault="00D957A9" w:rsidP="00D957A9">
      <w:pPr>
        <w:rPr>
          <w:rFonts w:hint="eastAsia"/>
        </w:rPr>
      </w:pPr>
      <w:r>
        <w:rPr>
          <w:rFonts w:hint="eastAsia"/>
        </w:rPr>
        <w:t>（改正後）</w:t>
      </w:r>
    </w:p>
    <w:p w:rsidR="00D957A9" w:rsidRPr="009D419A" w:rsidRDefault="00D957A9" w:rsidP="00D957A9">
      <w:pPr>
        <w:ind w:leftChars="85" w:left="178"/>
      </w:pPr>
      <w:r w:rsidRPr="009D419A">
        <w:t>（業務及び財産の状況に関する説明事項）</w:t>
      </w:r>
    </w:p>
    <w:p w:rsidR="00D957A9" w:rsidRPr="009D419A" w:rsidRDefault="00D957A9" w:rsidP="00D957A9">
      <w:pPr>
        <w:ind w:left="179" w:hangingChars="85" w:hanging="179"/>
      </w:pPr>
      <w:r w:rsidRPr="009D419A">
        <w:rPr>
          <w:b/>
          <w:bCs/>
        </w:rPr>
        <w:t>第十六条の三</w:t>
      </w:r>
      <w:r w:rsidRPr="009D419A">
        <w:t xml:space="preserve">　法第五十条に規定する業務及び財産の状況に関する事項として政令で定めるものは、法第二十八条の三第一項各号に掲げる事項、業務の種類及びその概要、法第五十二条第一項に規定する自己資本規則比率その他の業務及び財産の状況に関する事項として</w:t>
      </w:r>
      <w:r w:rsidRPr="00D35A4C">
        <w:rPr>
          <w:u w:val="single" w:color="FF0000"/>
        </w:rPr>
        <w:t>内閣府令</w:t>
      </w:r>
      <w:r w:rsidRPr="009D419A">
        <w:t>で定めるものとする。</w:t>
      </w:r>
    </w:p>
    <w:p w:rsidR="00D957A9" w:rsidRPr="009D419A" w:rsidRDefault="00D957A9" w:rsidP="00D957A9">
      <w:pPr>
        <w:ind w:left="178" w:hangingChars="85" w:hanging="178"/>
      </w:pPr>
      <w:r w:rsidRPr="009D419A">
        <w:t>２　法第五十条に規定する政令で定める期間は、毎営業年度終了の日以後三月間（当該期間の末日以前二週間内に当該営業年度の決算についての総会が招集された場合には、当該総会の日から二週間を経過した日までの間）とする。</w:t>
      </w:r>
    </w:p>
    <w:p w:rsidR="00D957A9" w:rsidRPr="002149C2" w:rsidRDefault="00D957A9" w:rsidP="00D957A9">
      <w:pPr>
        <w:ind w:left="178" w:hangingChars="85" w:hanging="178"/>
        <w:rPr>
          <w:rFonts w:hint="eastAsia"/>
        </w:rPr>
      </w:pPr>
    </w:p>
    <w:p w:rsidR="00D957A9" w:rsidRDefault="00D957A9" w:rsidP="00D957A9">
      <w:pPr>
        <w:ind w:left="178" w:hangingChars="85" w:hanging="178"/>
        <w:rPr>
          <w:rFonts w:hint="eastAsia"/>
        </w:rPr>
      </w:pPr>
      <w:r>
        <w:rPr>
          <w:rFonts w:hint="eastAsia"/>
        </w:rPr>
        <w:t>（改正前）</w:t>
      </w:r>
    </w:p>
    <w:p w:rsidR="00D957A9" w:rsidRPr="009D419A" w:rsidRDefault="00D957A9" w:rsidP="00D957A9">
      <w:pPr>
        <w:ind w:leftChars="85" w:left="178"/>
      </w:pPr>
      <w:r w:rsidRPr="009D419A">
        <w:t>（業務及び財産の状況に関する説明事項）</w:t>
      </w:r>
    </w:p>
    <w:p w:rsidR="00D957A9" w:rsidRPr="009D419A" w:rsidRDefault="00D957A9" w:rsidP="00D957A9">
      <w:pPr>
        <w:ind w:left="179" w:hangingChars="85" w:hanging="179"/>
      </w:pPr>
      <w:r w:rsidRPr="009D419A">
        <w:rPr>
          <w:b/>
          <w:bCs/>
        </w:rPr>
        <w:t>第十六条の三</w:t>
      </w:r>
      <w:r w:rsidRPr="009D419A">
        <w:t xml:space="preserve">　法第五十条に規定する業務及び財産の状況に関する事項として政令で定めるものは、法第二十八条の三第一項各号に掲げる事項、業務の種類及びその概要、法第五十二条第一項に規定する自己資本規則比率その他の業務及び財産の状況に関する事項として</w:t>
      </w:r>
      <w:r w:rsidRPr="00872427">
        <w:rPr>
          <w:u w:val="single" w:color="FF0000"/>
        </w:rPr>
        <w:t>総理府令</w:t>
      </w:r>
      <w:r w:rsidRPr="009D419A">
        <w:t>で定めるものとする。</w:t>
      </w:r>
    </w:p>
    <w:p w:rsidR="00D957A9" w:rsidRPr="009D419A" w:rsidRDefault="00D957A9" w:rsidP="00D957A9">
      <w:pPr>
        <w:ind w:left="178" w:hangingChars="85" w:hanging="178"/>
      </w:pPr>
      <w:r w:rsidRPr="009D419A">
        <w:t>２　法第五十条に規定する政令で定める期間は、毎営業年度終了の日以後三月間（当該期間の末日以前二週間内に当該営業年度の決算についての総会が招集された場合には、当該総会の日から二週間を経過した日までの間）とする。</w:t>
      </w:r>
    </w:p>
    <w:p w:rsidR="00D957A9" w:rsidRPr="002149C2" w:rsidRDefault="00D957A9" w:rsidP="00D957A9">
      <w:pPr>
        <w:rPr>
          <w:rFonts w:hint="eastAsia"/>
        </w:rPr>
      </w:pPr>
    </w:p>
    <w:p w:rsidR="00D957A9" w:rsidRDefault="00D957A9" w:rsidP="00D957A9">
      <w:pPr>
        <w:rPr>
          <w:rFonts w:hint="eastAsia"/>
        </w:rPr>
      </w:pPr>
    </w:p>
    <w:p w:rsidR="00D957A9" w:rsidRDefault="00D957A9" w:rsidP="00D957A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D957A9" w:rsidRDefault="00D957A9" w:rsidP="00D957A9">
      <w:pPr>
        <w:rPr>
          <w:rFonts w:hint="eastAsia"/>
        </w:rPr>
      </w:pPr>
    </w:p>
    <w:p w:rsidR="00D957A9" w:rsidRDefault="00D957A9" w:rsidP="00D957A9">
      <w:pPr>
        <w:rPr>
          <w:rFonts w:hint="eastAsia"/>
        </w:rPr>
      </w:pPr>
      <w:r>
        <w:rPr>
          <w:rFonts w:hint="eastAsia"/>
        </w:rPr>
        <w:t>（改正後）</w:t>
      </w:r>
    </w:p>
    <w:p w:rsidR="00D957A9" w:rsidRPr="009D419A" w:rsidRDefault="00D957A9" w:rsidP="00D957A9">
      <w:pPr>
        <w:ind w:leftChars="85" w:left="178"/>
      </w:pPr>
      <w:r w:rsidRPr="009D419A">
        <w:t>（業務及び財産の状況に関する説明事項）</w:t>
      </w:r>
    </w:p>
    <w:p w:rsidR="00D957A9" w:rsidRPr="009D419A" w:rsidRDefault="00D957A9" w:rsidP="00D957A9">
      <w:pPr>
        <w:ind w:left="179" w:hangingChars="85" w:hanging="179"/>
      </w:pPr>
      <w:r w:rsidRPr="009D419A">
        <w:rPr>
          <w:b/>
          <w:bCs/>
        </w:rPr>
        <w:t>第十六条の三</w:t>
      </w:r>
      <w:r w:rsidRPr="009D419A">
        <w:t xml:space="preserve">　法第五十条に規定する業務及び財産の状況に関する事項として政令で定めるものは、法第二十八条の三第一項各号に掲げる事項、業務の種類及びその概要、法第五十二条第一項に規定する自己資本規則比率その他の業務及び財産の状況に関する事項として</w:t>
      </w:r>
      <w:r w:rsidRPr="00872427">
        <w:rPr>
          <w:u w:val="single" w:color="FF0000"/>
        </w:rPr>
        <w:t>総理府令</w:t>
      </w:r>
      <w:r w:rsidRPr="009D419A">
        <w:t>で定めるものとする。</w:t>
      </w:r>
    </w:p>
    <w:p w:rsidR="00D957A9" w:rsidRPr="009D419A" w:rsidRDefault="00D957A9" w:rsidP="00D957A9">
      <w:pPr>
        <w:ind w:left="178" w:hangingChars="85" w:hanging="178"/>
      </w:pPr>
      <w:r w:rsidRPr="009D419A">
        <w:t>２　法第五十条に規定する政令で定める期間は、毎営業年度終了の日以後三月間（当該期間の末日以前二週間内に当該営業年度の決算についての総会が招集された場合には、当該総会の日から二週間を経過した日までの間）とする。</w:t>
      </w:r>
    </w:p>
    <w:p w:rsidR="00D957A9" w:rsidRPr="00872427" w:rsidRDefault="00D957A9" w:rsidP="00D957A9">
      <w:pPr>
        <w:ind w:left="178" w:hangingChars="85" w:hanging="178"/>
        <w:rPr>
          <w:rFonts w:hint="eastAsia"/>
        </w:rPr>
      </w:pPr>
    </w:p>
    <w:p w:rsidR="00D957A9" w:rsidRDefault="00D957A9" w:rsidP="00D957A9">
      <w:pPr>
        <w:ind w:left="178" w:hangingChars="85" w:hanging="178"/>
        <w:rPr>
          <w:rFonts w:hint="eastAsia"/>
        </w:rPr>
      </w:pPr>
      <w:r>
        <w:rPr>
          <w:rFonts w:hint="eastAsia"/>
        </w:rPr>
        <w:t>（改正前）</w:t>
      </w:r>
    </w:p>
    <w:p w:rsidR="00D957A9" w:rsidRPr="009D419A" w:rsidRDefault="00D957A9" w:rsidP="00D957A9">
      <w:pPr>
        <w:ind w:leftChars="85" w:left="178"/>
      </w:pPr>
      <w:r w:rsidRPr="009D419A">
        <w:t>（業務及び財産の状況に関する説明事項）</w:t>
      </w:r>
    </w:p>
    <w:p w:rsidR="00D957A9" w:rsidRPr="009D419A" w:rsidRDefault="00D957A9" w:rsidP="00D957A9">
      <w:pPr>
        <w:ind w:left="179" w:hangingChars="85" w:hanging="179"/>
      </w:pPr>
      <w:r w:rsidRPr="009D419A">
        <w:rPr>
          <w:b/>
          <w:bCs/>
        </w:rPr>
        <w:t>第十六条の三</w:t>
      </w:r>
      <w:r w:rsidRPr="009D419A">
        <w:t xml:space="preserve">　法第五十条に規定する業務及び財産の状況に関する事項として政令で定めるものは、法第二十八条の三第一項各号に掲げる事項、業務の種類及びその概要、法第五十二条第一項に規定する自己資本規則比率その他の業務及び財産の状況に関する事項として</w:t>
      </w:r>
      <w:r w:rsidRPr="00872427">
        <w:rPr>
          <w:u w:val="single" w:color="FF0000"/>
        </w:rPr>
        <w:t>総理府令・大蔵省令</w:t>
      </w:r>
      <w:r w:rsidRPr="009D419A">
        <w:t>で定めるものとする。</w:t>
      </w:r>
    </w:p>
    <w:p w:rsidR="00D957A9" w:rsidRPr="009D419A" w:rsidRDefault="00D957A9" w:rsidP="00D957A9">
      <w:pPr>
        <w:ind w:left="178" w:hangingChars="85" w:hanging="178"/>
      </w:pPr>
      <w:r w:rsidRPr="009D419A">
        <w:t>２　法第五十条に規定する政令で定める期間は、毎営業年度終了の日以後三月間（当該期間の末日以前二週間内に当該営業年度の決算についての総会が招集された場合には、当該総会の日から二週間を経過した日までの間）とする。</w:t>
      </w:r>
    </w:p>
    <w:p w:rsidR="00D957A9" w:rsidRPr="00872427" w:rsidRDefault="00D957A9" w:rsidP="00D957A9">
      <w:pPr>
        <w:rPr>
          <w:rFonts w:hint="eastAsia"/>
        </w:rPr>
      </w:pPr>
    </w:p>
    <w:p w:rsidR="00D957A9" w:rsidRPr="00872427" w:rsidRDefault="00D957A9" w:rsidP="00D957A9">
      <w:pPr>
        <w:rPr>
          <w:rFonts w:hint="eastAsia"/>
        </w:rPr>
      </w:pPr>
    </w:p>
    <w:p w:rsidR="00D957A9" w:rsidRDefault="00D957A9" w:rsidP="00D957A9">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D957A9" w:rsidRDefault="00D957A9" w:rsidP="00D957A9">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D957A9" w:rsidRDefault="00D957A9" w:rsidP="00D957A9">
      <w:pPr>
        <w:rPr>
          <w:rFonts w:hint="eastAsia"/>
        </w:rPr>
      </w:pPr>
    </w:p>
    <w:p w:rsidR="00D957A9" w:rsidRDefault="00D957A9" w:rsidP="00D957A9">
      <w:pPr>
        <w:rPr>
          <w:rFonts w:hint="eastAsia"/>
        </w:rPr>
      </w:pPr>
      <w:r>
        <w:rPr>
          <w:rFonts w:hint="eastAsia"/>
        </w:rPr>
        <w:t>（改正後）</w:t>
      </w:r>
    </w:p>
    <w:p w:rsidR="00D957A9" w:rsidRPr="009D419A" w:rsidRDefault="00D957A9" w:rsidP="00D957A9">
      <w:pPr>
        <w:ind w:leftChars="85" w:left="178"/>
      </w:pPr>
      <w:r w:rsidRPr="009D419A">
        <w:t>（業務及び財産の状況に関する説明事項）</w:t>
      </w:r>
    </w:p>
    <w:p w:rsidR="00D957A9" w:rsidRPr="009D419A" w:rsidRDefault="00D957A9" w:rsidP="00D957A9">
      <w:pPr>
        <w:ind w:left="179" w:hangingChars="85" w:hanging="179"/>
      </w:pPr>
      <w:r w:rsidRPr="009D419A">
        <w:rPr>
          <w:b/>
          <w:bCs/>
        </w:rPr>
        <w:t>第十六条の三</w:t>
      </w:r>
      <w:r w:rsidRPr="009D419A">
        <w:t xml:space="preserve">　法第五十条に規定する業務及び財産の状況に関する事項として政令で定めるものは、法第二十八条の三第一項各号に掲げる事項、業務の種類及びその概要、法第五十二条第一項に規定する自己資本規則比率その他の業務及び財産の状況に関する事項として総理府令・大蔵省令で定めるものとする。</w:t>
      </w:r>
    </w:p>
    <w:p w:rsidR="00D957A9" w:rsidRPr="009D419A" w:rsidRDefault="00D957A9" w:rsidP="00D957A9">
      <w:pPr>
        <w:ind w:left="178" w:hangingChars="85" w:hanging="178"/>
      </w:pPr>
      <w:r w:rsidRPr="009D419A">
        <w:t>２　法第五十条に規定する政令で定める期間は、毎営業年度終了の日以後三月間（当該期間の末日以前二週間内に当該営業年度の決算についての総会が招集された場合には、当該総会の日から二週間を経過した日までの間）とする。</w:t>
      </w:r>
    </w:p>
    <w:p w:rsidR="00D957A9" w:rsidRPr="005A4910" w:rsidRDefault="00D957A9" w:rsidP="00D957A9">
      <w:pPr>
        <w:ind w:left="178" w:hangingChars="85" w:hanging="178"/>
        <w:rPr>
          <w:rFonts w:hint="eastAsia"/>
        </w:rPr>
      </w:pPr>
    </w:p>
    <w:p w:rsidR="00D957A9" w:rsidRDefault="00D957A9" w:rsidP="00D957A9">
      <w:pPr>
        <w:ind w:left="178" w:hangingChars="85" w:hanging="178"/>
        <w:rPr>
          <w:rFonts w:hint="eastAsia"/>
        </w:rPr>
      </w:pPr>
      <w:r>
        <w:rPr>
          <w:rFonts w:hint="eastAsia"/>
        </w:rPr>
        <w:t>（改正前）</w:t>
      </w:r>
    </w:p>
    <w:p w:rsidR="00D957A9" w:rsidRPr="00205E78" w:rsidRDefault="00D957A9" w:rsidP="00D957A9">
      <w:pPr>
        <w:rPr>
          <w:rFonts w:hint="eastAsia"/>
          <w:u w:val="single" w:color="FF0000"/>
        </w:rPr>
      </w:pPr>
      <w:r>
        <w:rPr>
          <w:rFonts w:hint="eastAsia"/>
          <w:u w:val="single" w:color="FF0000"/>
        </w:rPr>
        <w:t>（</w:t>
      </w:r>
      <w:r w:rsidRPr="00205E78">
        <w:rPr>
          <w:rFonts w:hint="eastAsia"/>
          <w:u w:val="single" w:color="FF0000"/>
        </w:rPr>
        <w:t>新設）</w:t>
      </w:r>
    </w:p>
    <w:p w:rsidR="006F7A7D" w:rsidRPr="00DA169E" w:rsidRDefault="006F7A7D">
      <w:pPr>
        <w:rPr>
          <w:rFonts w:hint="eastAsia"/>
        </w:rPr>
      </w:pPr>
    </w:p>
    <w:sectPr w:rsidR="006F7A7D" w:rsidRPr="00DA169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BDA" w:rsidRDefault="00934BDA">
      <w:r>
        <w:separator/>
      </w:r>
    </w:p>
  </w:endnote>
  <w:endnote w:type="continuationSeparator" w:id="0">
    <w:p w:rsidR="00934BDA" w:rsidRDefault="00934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FDC" w:rsidRDefault="00514FDC" w:rsidP="0076218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14FDC" w:rsidRDefault="00514FDC" w:rsidP="0076218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FDC" w:rsidRDefault="00514FDC" w:rsidP="0076218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20EEF">
      <w:rPr>
        <w:rStyle w:val="a4"/>
        <w:noProof/>
      </w:rPr>
      <w:t>1</w:t>
    </w:r>
    <w:r>
      <w:rPr>
        <w:rStyle w:val="a4"/>
      </w:rPr>
      <w:fldChar w:fldCharType="end"/>
    </w:r>
  </w:p>
  <w:p w:rsidR="00514FDC" w:rsidRDefault="00514FDC" w:rsidP="00762187">
    <w:pPr>
      <w:pStyle w:val="a3"/>
      <w:ind w:right="360"/>
    </w:pPr>
    <w:r>
      <w:rPr>
        <w:rFonts w:ascii="Times New Roman" w:hAnsi="Times New Roman" w:hint="eastAsia"/>
        <w:kern w:val="0"/>
        <w:szCs w:val="21"/>
      </w:rPr>
      <w:t xml:space="preserve">金融商品取引法施行令　</w:t>
    </w:r>
    <w:r w:rsidRPr="00514FDC">
      <w:rPr>
        <w:rFonts w:ascii="Times New Roman" w:hAnsi="Times New Roman"/>
        <w:kern w:val="0"/>
        <w:szCs w:val="21"/>
      </w:rPr>
      <w:fldChar w:fldCharType="begin"/>
    </w:r>
    <w:r w:rsidRPr="00514FD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16</w:t>
    </w:r>
    <w:r>
      <w:rPr>
        <w:rFonts w:ascii="Times New Roman" w:hAnsi="Times New Roman" w:hint="eastAsia"/>
        <w:noProof/>
        <w:kern w:val="0"/>
        <w:szCs w:val="21"/>
      </w:rPr>
      <w:t>条の</w:t>
    </w:r>
    <w:r>
      <w:rPr>
        <w:rFonts w:ascii="Times New Roman" w:hAnsi="Times New Roman" w:hint="eastAsia"/>
        <w:noProof/>
        <w:kern w:val="0"/>
        <w:szCs w:val="21"/>
      </w:rPr>
      <w:t>17.doc</w:t>
    </w:r>
    <w:r w:rsidRPr="00514FD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BDA" w:rsidRDefault="00934BDA">
      <w:r>
        <w:separator/>
      </w:r>
    </w:p>
  </w:footnote>
  <w:footnote w:type="continuationSeparator" w:id="0">
    <w:p w:rsidR="00934BDA" w:rsidRDefault="00934B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69E"/>
    <w:rsid w:val="00070FBF"/>
    <w:rsid w:val="00220EEF"/>
    <w:rsid w:val="002C730F"/>
    <w:rsid w:val="00514FDC"/>
    <w:rsid w:val="00525A13"/>
    <w:rsid w:val="006A33B6"/>
    <w:rsid w:val="006F7A7D"/>
    <w:rsid w:val="00762187"/>
    <w:rsid w:val="00934BDA"/>
    <w:rsid w:val="00B21DAA"/>
    <w:rsid w:val="00D957A9"/>
    <w:rsid w:val="00DA169E"/>
    <w:rsid w:val="00FE2F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69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A169E"/>
    <w:pPr>
      <w:tabs>
        <w:tab w:val="center" w:pos="4252"/>
        <w:tab w:val="right" w:pos="8504"/>
      </w:tabs>
      <w:snapToGrid w:val="0"/>
    </w:pPr>
  </w:style>
  <w:style w:type="character" w:styleId="a4">
    <w:name w:val="page number"/>
    <w:basedOn w:val="a0"/>
    <w:rsid w:val="00DA169E"/>
  </w:style>
  <w:style w:type="paragraph" w:styleId="a5">
    <w:name w:val="header"/>
    <w:basedOn w:val="a"/>
    <w:rsid w:val="00514FD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669</Words>
  <Characters>3817</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2024-08-07T08:30:00Z</dcterms:created>
  <dcterms:modified xsi:type="dcterms:W3CDTF">2024-08-07T08:30:00Z</dcterms:modified>
</cp:coreProperties>
</file>