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F0" w:rsidRDefault="009335F0" w:rsidP="009335F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335F0" w:rsidRPr="00FA7D7A" w:rsidRDefault="009335F0" w:rsidP="009335F0">
      <w:pPr>
        <w:ind w:leftChars="85" w:left="178"/>
      </w:pPr>
      <w:r w:rsidRPr="00FA7D7A">
        <w:t>（国内に保有すべき資産）</w:t>
      </w:r>
    </w:p>
    <w:p w:rsidR="009335F0" w:rsidRPr="00FA7D7A" w:rsidRDefault="009335F0" w:rsidP="009335F0">
      <w:pPr>
        <w:ind w:left="179" w:hangingChars="85" w:hanging="179"/>
      </w:pPr>
      <w:r w:rsidRPr="00FA7D7A">
        <w:rPr>
          <w:b/>
          <w:bCs/>
        </w:rPr>
        <w:t>第十六条の二十</w:t>
      </w:r>
      <w:r w:rsidRPr="00FA7D7A">
        <w:t xml:space="preserve">　法第四十九条の五に規定するすべての営業所又は事務所の計算に属する負債のうち政令で定めるものは、当該負債のうち同条に規定する金融商品取引業者の本店その他の非居住者に対する債務以外の負債とする。</w:t>
      </w:r>
    </w:p>
    <w:p w:rsidR="009335F0" w:rsidRPr="009335F0" w:rsidRDefault="009335F0" w:rsidP="009335F0">
      <w:pPr>
        <w:rPr>
          <w:rFonts w:hint="eastAsia"/>
        </w:rPr>
      </w:pPr>
    </w:p>
    <w:p w:rsidR="009335F0" w:rsidRDefault="009335F0" w:rsidP="009335F0">
      <w:pPr>
        <w:rPr>
          <w:rFonts w:hint="eastAsia"/>
        </w:rPr>
      </w:pPr>
    </w:p>
    <w:p w:rsidR="009335F0" w:rsidRDefault="009335F0" w:rsidP="009335F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335F0" w:rsidRDefault="009335F0" w:rsidP="009335F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335F0" w:rsidRDefault="009335F0" w:rsidP="009335F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335F0" w:rsidRDefault="009335F0" w:rsidP="009335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335F0" w:rsidRDefault="009335F0" w:rsidP="009335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335F0" w:rsidRDefault="009335F0" w:rsidP="009335F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B053A" w:rsidRDefault="00DB053A" w:rsidP="00DB053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B053A" w:rsidRDefault="00DB053A" w:rsidP="00DB053A">
      <w:pPr>
        <w:rPr>
          <w:rFonts w:hint="eastAsia"/>
        </w:rPr>
      </w:pPr>
    </w:p>
    <w:p w:rsidR="00DB053A" w:rsidRDefault="00DB053A" w:rsidP="00DB053A">
      <w:pPr>
        <w:rPr>
          <w:rFonts w:hint="eastAsia"/>
        </w:rPr>
      </w:pPr>
      <w:r>
        <w:rPr>
          <w:rFonts w:hint="eastAsia"/>
        </w:rPr>
        <w:t>（改正後）</w:t>
      </w:r>
    </w:p>
    <w:p w:rsidR="00DB053A" w:rsidRPr="00FA7D7A" w:rsidRDefault="00DB053A" w:rsidP="00DB053A">
      <w:pPr>
        <w:ind w:leftChars="85" w:left="178"/>
      </w:pPr>
      <w:r w:rsidRPr="00FA7D7A">
        <w:t>（国内に保有すべき資産）</w:t>
      </w:r>
    </w:p>
    <w:p w:rsidR="00DB053A" w:rsidRPr="00FA7D7A" w:rsidRDefault="00DB053A" w:rsidP="00DB053A">
      <w:pPr>
        <w:ind w:left="179" w:hangingChars="85" w:hanging="179"/>
      </w:pPr>
      <w:r w:rsidRPr="00FA7D7A">
        <w:rPr>
          <w:b/>
          <w:bCs/>
        </w:rPr>
        <w:t>第十六条の二十</w:t>
      </w:r>
      <w:r w:rsidRPr="00FA7D7A">
        <w:t xml:space="preserve">　法第四十九条の五に規定するすべての営業所又は事務所の計算に属する負債のうち政令で定めるものは、当該負債のうち同条に規定する金融商品取引業者の本店その他の非居住者に対する債務以外の負債とする。</w:t>
      </w:r>
    </w:p>
    <w:p w:rsidR="00DB053A" w:rsidRPr="00DB053A" w:rsidRDefault="00DB053A" w:rsidP="00DB053A">
      <w:pPr>
        <w:ind w:left="178" w:hangingChars="85" w:hanging="178"/>
        <w:rPr>
          <w:rFonts w:hint="eastAsia"/>
        </w:rPr>
      </w:pPr>
    </w:p>
    <w:p w:rsidR="00DB053A" w:rsidRDefault="00DB053A" w:rsidP="00DB053A">
      <w:pPr>
        <w:ind w:left="178" w:hangingChars="85" w:hanging="178"/>
        <w:rPr>
          <w:rFonts w:hint="eastAsia"/>
        </w:rPr>
      </w:pPr>
      <w:r>
        <w:rPr>
          <w:rFonts w:hint="eastAsia"/>
        </w:rPr>
        <w:t>（改正前）</w:t>
      </w:r>
    </w:p>
    <w:p w:rsidR="00DB053A" w:rsidRPr="00205E78" w:rsidRDefault="00DB053A" w:rsidP="00DB053A">
      <w:pPr>
        <w:rPr>
          <w:rFonts w:hint="eastAsia"/>
          <w:u w:val="single" w:color="FF0000"/>
        </w:rPr>
      </w:pPr>
      <w:r w:rsidRPr="00205E78">
        <w:rPr>
          <w:rFonts w:hint="eastAsia"/>
          <w:u w:val="single" w:color="FF0000"/>
        </w:rPr>
        <w:t>（新設）</w:t>
      </w:r>
    </w:p>
    <w:p w:rsidR="006F7A7D" w:rsidRPr="00DB053A" w:rsidRDefault="006F7A7D">
      <w:pPr>
        <w:rPr>
          <w:rFonts w:hint="eastAsia"/>
        </w:rPr>
      </w:pPr>
    </w:p>
    <w:sectPr w:rsidR="006F7A7D" w:rsidRPr="00DB05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BD1" w:rsidRDefault="005C5BD1">
      <w:r>
        <w:separator/>
      </w:r>
    </w:p>
  </w:endnote>
  <w:endnote w:type="continuationSeparator" w:id="0">
    <w:p w:rsidR="005C5BD1" w:rsidRDefault="005C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2D1" w:rsidRDefault="00A032D1" w:rsidP="00DB05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32D1" w:rsidRDefault="00A032D1" w:rsidP="00DB05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2D1" w:rsidRDefault="00A032D1" w:rsidP="00DB05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440D">
      <w:rPr>
        <w:rStyle w:val="a4"/>
        <w:noProof/>
      </w:rPr>
      <w:t>1</w:t>
    </w:r>
    <w:r>
      <w:rPr>
        <w:rStyle w:val="a4"/>
      </w:rPr>
      <w:fldChar w:fldCharType="end"/>
    </w:r>
  </w:p>
  <w:p w:rsidR="00A032D1" w:rsidRDefault="00A032D1" w:rsidP="00DB053A">
    <w:pPr>
      <w:pStyle w:val="a3"/>
      <w:ind w:right="360"/>
    </w:pPr>
    <w:r>
      <w:rPr>
        <w:rFonts w:ascii="Times New Roman" w:hAnsi="Times New Roman" w:hint="eastAsia"/>
        <w:kern w:val="0"/>
        <w:szCs w:val="21"/>
      </w:rPr>
      <w:t xml:space="preserve">金融商品取引法施行令　</w:t>
    </w:r>
    <w:r w:rsidRPr="00A032D1">
      <w:rPr>
        <w:rFonts w:ascii="Times New Roman" w:hAnsi="Times New Roman"/>
        <w:kern w:val="0"/>
        <w:szCs w:val="21"/>
      </w:rPr>
      <w:fldChar w:fldCharType="begin"/>
    </w:r>
    <w:r w:rsidRPr="00A032D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20.doc</w:t>
    </w:r>
    <w:r w:rsidRPr="00A032D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BD1" w:rsidRDefault="005C5BD1">
      <w:r>
        <w:separator/>
      </w:r>
    </w:p>
  </w:footnote>
  <w:footnote w:type="continuationSeparator" w:id="0">
    <w:p w:rsidR="005C5BD1" w:rsidRDefault="005C5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53A"/>
    <w:rsid w:val="002C730F"/>
    <w:rsid w:val="005C34FB"/>
    <w:rsid w:val="005C5BD1"/>
    <w:rsid w:val="006F7A7D"/>
    <w:rsid w:val="0079410A"/>
    <w:rsid w:val="009335F0"/>
    <w:rsid w:val="00A032D1"/>
    <w:rsid w:val="00DB053A"/>
    <w:rsid w:val="00DE440D"/>
    <w:rsid w:val="00E21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53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B053A"/>
    <w:pPr>
      <w:tabs>
        <w:tab w:val="center" w:pos="4252"/>
        <w:tab w:val="right" w:pos="8504"/>
      </w:tabs>
      <w:snapToGrid w:val="0"/>
    </w:pPr>
  </w:style>
  <w:style w:type="character" w:styleId="a4">
    <w:name w:val="page number"/>
    <w:basedOn w:val="a0"/>
    <w:rsid w:val="00DB053A"/>
  </w:style>
  <w:style w:type="paragraph" w:styleId="a5">
    <w:name w:val="header"/>
    <w:basedOn w:val="a"/>
    <w:rsid w:val="00A032D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2024-08-07T08:32:00Z</dcterms:created>
  <dcterms:modified xsi:type="dcterms:W3CDTF">2024-08-07T08:32:00Z</dcterms:modified>
</cp:coreProperties>
</file>