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BB3" w:rsidRDefault="003D6BB3" w:rsidP="003D6BB3">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3D6BB3" w:rsidRPr="003D6BB3" w:rsidRDefault="003D6BB3" w:rsidP="003D6BB3">
      <w:pPr>
        <w:ind w:leftChars="85" w:left="178"/>
      </w:pPr>
      <w:r w:rsidRPr="00FA7D7A">
        <w:t>（</w:t>
      </w:r>
      <w:r w:rsidRPr="003D6BB3">
        <w:t>最良執行方針等の適用除外等）</w:t>
      </w:r>
    </w:p>
    <w:p w:rsidR="003D6BB3" w:rsidRPr="003D6BB3" w:rsidRDefault="003D6BB3" w:rsidP="003D6BB3">
      <w:pPr>
        <w:ind w:left="179" w:hangingChars="85" w:hanging="179"/>
      </w:pPr>
      <w:r w:rsidRPr="003D6BB3">
        <w:rPr>
          <w:b/>
          <w:bCs/>
        </w:rPr>
        <w:t>第十六条の六</w:t>
      </w:r>
      <w:r w:rsidRPr="003D6BB3">
        <w:t xml:space="preserve">　法第四十条の二第一項に規定する政令で定めるものは、次に掲げるものとする。</w:t>
      </w:r>
    </w:p>
    <w:p w:rsidR="003D6BB3" w:rsidRPr="003D6BB3" w:rsidRDefault="003D6BB3" w:rsidP="003D6BB3">
      <w:pPr>
        <w:ind w:leftChars="86" w:left="359" w:hangingChars="85" w:hanging="178"/>
      </w:pPr>
      <w:r w:rsidRPr="003D6BB3">
        <w:t>一　有価証券の売買（次に掲げるものを除く。）</w:t>
      </w:r>
    </w:p>
    <w:p w:rsidR="003D6BB3" w:rsidRPr="003D6BB3" w:rsidRDefault="003D6BB3" w:rsidP="003D6BB3">
      <w:pPr>
        <w:ind w:leftChars="172" w:left="539" w:hangingChars="85" w:hanging="178"/>
      </w:pPr>
      <w:r w:rsidRPr="003D6BB3">
        <w:t>イ　上場株券等（金融商品取引所に上場されている株券、新株予約権付社債券その他の有価証券で内閣府令で定めるものをいう。第三項において同じ。）の売買（デリバティブ取引に該当するものを除く。以下この号及び第三項において同じ。）</w:t>
      </w:r>
    </w:p>
    <w:p w:rsidR="003D6BB3" w:rsidRPr="003D6BB3" w:rsidRDefault="003D6BB3" w:rsidP="003D6BB3">
      <w:pPr>
        <w:ind w:leftChars="172" w:left="539" w:hangingChars="85" w:hanging="178"/>
      </w:pPr>
      <w:r w:rsidRPr="003D6BB3">
        <w:t>ロ　店頭売買有価証券の売買</w:t>
      </w:r>
    </w:p>
    <w:p w:rsidR="003D6BB3" w:rsidRPr="003D6BB3" w:rsidRDefault="003D6BB3" w:rsidP="003D6BB3">
      <w:pPr>
        <w:ind w:leftChars="172" w:left="539" w:hangingChars="85" w:hanging="178"/>
      </w:pPr>
      <w:r w:rsidRPr="003D6BB3">
        <w:t>ハ　取扱有価証券（法第六十七条の十八第四号に規定する取扱有価証券をいう。以下同じ。）の売買</w:t>
      </w:r>
    </w:p>
    <w:p w:rsidR="003D6BB3" w:rsidRPr="003D6BB3" w:rsidRDefault="003D6BB3" w:rsidP="003D6BB3">
      <w:pPr>
        <w:ind w:leftChars="86" w:left="359" w:hangingChars="85" w:hanging="178"/>
      </w:pPr>
      <w:r w:rsidRPr="003D6BB3">
        <w:t>二　デリバティブ取引</w:t>
      </w:r>
    </w:p>
    <w:p w:rsidR="003D6BB3" w:rsidRPr="003D6BB3" w:rsidRDefault="003D6BB3" w:rsidP="003D6BB3">
      <w:pPr>
        <w:ind w:left="178" w:hangingChars="85" w:hanging="178"/>
      </w:pPr>
      <w:r w:rsidRPr="003D6BB3">
        <w:t>２　法第四十条の二第一項の規定による最良執行方針等は、同項に規定する有価証券等取引について銘柄ごとに最良の取引の条件で執行するための方法及び当該方法を選択する理由を記載して定めなければならない。</w:t>
      </w:r>
    </w:p>
    <w:p w:rsidR="003D6BB3" w:rsidRPr="003D6BB3" w:rsidRDefault="003D6BB3" w:rsidP="003D6BB3">
      <w:pPr>
        <w:ind w:left="178" w:hangingChars="85" w:hanging="178"/>
      </w:pPr>
      <w:r w:rsidRPr="003D6BB3">
        <w:t>３　法第四十条の二第四項に規定する政令で定める取引は、上場株券等及び店頭売買有価証券の売買とする。</w:t>
      </w:r>
    </w:p>
    <w:p w:rsidR="003D6BB3" w:rsidRPr="003D6BB3" w:rsidRDefault="003D6BB3" w:rsidP="003D6BB3">
      <w:pPr>
        <w:rPr>
          <w:rFonts w:hint="eastAsia"/>
        </w:rPr>
      </w:pPr>
    </w:p>
    <w:p w:rsidR="003D6BB3" w:rsidRDefault="003D6BB3" w:rsidP="003D6BB3">
      <w:pPr>
        <w:rPr>
          <w:rFonts w:hint="eastAsia"/>
        </w:rPr>
      </w:pPr>
    </w:p>
    <w:p w:rsidR="003D6BB3" w:rsidRDefault="003D6BB3" w:rsidP="003D6BB3">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3D6BB3" w:rsidRDefault="003D6BB3" w:rsidP="003D6BB3">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3D6BB3" w:rsidRDefault="003D6BB3" w:rsidP="003D6BB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3D6BB3" w:rsidRDefault="003D6BB3" w:rsidP="003D6BB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3D6BB3" w:rsidRDefault="003D6BB3" w:rsidP="003D6BB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3D6BB3" w:rsidRDefault="003D6BB3" w:rsidP="003D6BB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474009" w:rsidRDefault="00474009" w:rsidP="00474009">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474009" w:rsidRDefault="00474009" w:rsidP="00474009">
      <w:pPr>
        <w:rPr>
          <w:rFonts w:hint="eastAsia"/>
        </w:rPr>
      </w:pPr>
    </w:p>
    <w:p w:rsidR="00474009" w:rsidRDefault="00474009" w:rsidP="00474009">
      <w:pPr>
        <w:rPr>
          <w:rFonts w:hint="eastAsia"/>
        </w:rPr>
      </w:pPr>
      <w:r>
        <w:rPr>
          <w:rFonts w:hint="eastAsia"/>
        </w:rPr>
        <w:t>（改正後）</w:t>
      </w:r>
    </w:p>
    <w:p w:rsidR="00474009" w:rsidRPr="00FA7D7A" w:rsidRDefault="00474009" w:rsidP="00474009">
      <w:pPr>
        <w:ind w:leftChars="85" w:left="178"/>
      </w:pPr>
      <w:r w:rsidRPr="00FA7D7A">
        <w:t>（</w:t>
      </w:r>
      <w:r w:rsidRPr="007A47F2">
        <w:rPr>
          <w:u w:val="single" w:color="FF0000"/>
        </w:rPr>
        <w:t>最良執行方針等の適用除外等</w:t>
      </w:r>
      <w:r w:rsidRPr="00FA7D7A">
        <w:t>）</w:t>
      </w:r>
    </w:p>
    <w:p w:rsidR="00474009" w:rsidRPr="00FA7D7A" w:rsidRDefault="00474009" w:rsidP="00474009">
      <w:pPr>
        <w:ind w:left="179" w:hangingChars="85" w:hanging="179"/>
      </w:pPr>
      <w:r w:rsidRPr="007A47F2">
        <w:rPr>
          <w:b/>
          <w:bCs/>
          <w:u w:val="single" w:color="FF0000"/>
        </w:rPr>
        <w:t>第十六条の六</w:t>
      </w:r>
      <w:r w:rsidRPr="00FA7D7A">
        <w:t xml:space="preserve">　法</w:t>
      </w:r>
      <w:r w:rsidRPr="007A47F2">
        <w:rPr>
          <w:u w:val="single" w:color="FF0000"/>
        </w:rPr>
        <w:t>第四十条の二第一項</w:t>
      </w:r>
      <w:r w:rsidRPr="00FA7D7A">
        <w:t>に規定する政令で定めるものは、次に掲げるものとする。</w:t>
      </w:r>
    </w:p>
    <w:p w:rsidR="00474009" w:rsidRPr="00FA7D7A" w:rsidRDefault="00474009" w:rsidP="00474009">
      <w:pPr>
        <w:ind w:leftChars="86" w:left="359" w:hangingChars="85" w:hanging="178"/>
      </w:pPr>
      <w:r w:rsidRPr="00FA7D7A">
        <w:t>一　有価証券の売買（次に掲げるものを除く。）</w:t>
      </w:r>
    </w:p>
    <w:p w:rsidR="00474009" w:rsidRPr="00FA7D7A" w:rsidRDefault="00474009" w:rsidP="00474009">
      <w:pPr>
        <w:ind w:leftChars="172" w:left="539" w:hangingChars="85" w:hanging="178"/>
      </w:pPr>
      <w:r w:rsidRPr="00FA7D7A">
        <w:t>イ　上場株券等（金融商品取引所に上場されている株券、新株予約権付社債券その他の有価証券で内閣府令で定めるものをいう。第三項において同じ。）の売買（デリバティブ取引に該当するものを除く。以下この号及び第三項において同じ。）</w:t>
      </w:r>
    </w:p>
    <w:p w:rsidR="00474009" w:rsidRPr="00FA7D7A" w:rsidRDefault="00474009" w:rsidP="00474009">
      <w:pPr>
        <w:ind w:leftChars="172" w:left="539" w:hangingChars="85" w:hanging="178"/>
      </w:pPr>
      <w:r w:rsidRPr="00FA7D7A">
        <w:t>ロ　店頭売買有価証券の売買</w:t>
      </w:r>
    </w:p>
    <w:p w:rsidR="00474009" w:rsidRPr="00FA7D7A" w:rsidRDefault="00474009" w:rsidP="00474009">
      <w:pPr>
        <w:ind w:leftChars="172" w:left="539" w:hangingChars="85" w:hanging="178"/>
      </w:pPr>
      <w:r w:rsidRPr="00FA7D7A">
        <w:lastRenderedPageBreak/>
        <w:t>ハ　取扱有価証券（法</w:t>
      </w:r>
      <w:r w:rsidRPr="007A47F2">
        <w:rPr>
          <w:u w:val="single" w:color="FF0000"/>
        </w:rPr>
        <w:t>第六十七条の十八第四号</w:t>
      </w:r>
      <w:r w:rsidRPr="00FA7D7A">
        <w:t>に規定する取扱有価証券をいう。以下同じ。）の売買</w:t>
      </w:r>
    </w:p>
    <w:p w:rsidR="00474009" w:rsidRPr="007A47F2" w:rsidRDefault="00474009" w:rsidP="00474009">
      <w:pPr>
        <w:ind w:leftChars="86" w:left="359" w:hangingChars="85" w:hanging="178"/>
        <w:rPr>
          <w:u w:val="single" w:color="FF0000"/>
        </w:rPr>
      </w:pPr>
      <w:r w:rsidRPr="007A47F2">
        <w:rPr>
          <w:u w:val="single" w:color="FF0000"/>
        </w:rPr>
        <w:t>二　デリバティブ取引</w:t>
      </w:r>
    </w:p>
    <w:p w:rsidR="00474009" w:rsidRPr="00FA7D7A" w:rsidRDefault="00474009" w:rsidP="00474009">
      <w:pPr>
        <w:ind w:left="178" w:hangingChars="85" w:hanging="178"/>
      </w:pPr>
      <w:r w:rsidRPr="00FA7D7A">
        <w:t>２　法</w:t>
      </w:r>
      <w:r w:rsidRPr="007A47F2">
        <w:rPr>
          <w:u w:val="single" w:color="FF0000"/>
        </w:rPr>
        <w:t>第四十条の二第一項</w:t>
      </w:r>
      <w:r w:rsidRPr="00FA7D7A">
        <w:t>の規定による最良執行方針等は、同項に規定する有価証券等取引について銘柄ごとに最良の取引の条件で執行するための方法及び当該方法を選択する理由を記載して定めなければならない。</w:t>
      </w:r>
    </w:p>
    <w:p w:rsidR="00474009" w:rsidRPr="00FA7D7A" w:rsidRDefault="00474009" w:rsidP="00474009">
      <w:pPr>
        <w:ind w:left="178" w:hangingChars="85" w:hanging="178"/>
      </w:pPr>
      <w:r w:rsidRPr="00FA7D7A">
        <w:t>３　法</w:t>
      </w:r>
      <w:r w:rsidRPr="007A47F2">
        <w:rPr>
          <w:u w:val="single" w:color="FF0000"/>
        </w:rPr>
        <w:t>第四十条の二第四項</w:t>
      </w:r>
      <w:r w:rsidRPr="00FA7D7A">
        <w:t>に規定する政令で定める取引は、上場株券等及び店頭売買有価証券の売買とする。</w:t>
      </w:r>
    </w:p>
    <w:p w:rsidR="00474009" w:rsidRPr="00474009" w:rsidRDefault="007A47F2" w:rsidP="00474009">
      <w:pPr>
        <w:ind w:left="178" w:hangingChars="85" w:hanging="178"/>
        <w:rPr>
          <w:rFonts w:hint="eastAsia"/>
        </w:rPr>
      </w:pPr>
      <w:r w:rsidRPr="00297863">
        <w:rPr>
          <w:rFonts w:hint="eastAsia"/>
          <w:u w:val="single" w:color="FF0000"/>
        </w:rPr>
        <w:t>（</w:t>
      </w:r>
      <w:r>
        <w:rPr>
          <w:rFonts w:hint="eastAsia"/>
          <w:u w:val="single" w:color="FF0000"/>
        </w:rPr>
        <w:t>4</w:t>
      </w:r>
      <w:r>
        <w:rPr>
          <w:rFonts w:hint="eastAsia"/>
          <w:u w:val="single" w:color="FF0000"/>
        </w:rPr>
        <w:t xml:space="preserve">　</w:t>
      </w:r>
      <w:r w:rsidRPr="00297863">
        <w:rPr>
          <w:rFonts w:hint="eastAsia"/>
          <w:u w:val="single" w:color="FF0000"/>
        </w:rPr>
        <w:t>削除）</w:t>
      </w:r>
    </w:p>
    <w:p w:rsidR="007A47F2" w:rsidRDefault="007A47F2" w:rsidP="00474009">
      <w:pPr>
        <w:ind w:left="178" w:hangingChars="85" w:hanging="178"/>
        <w:rPr>
          <w:rFonts w:hint="eastAsia"/>
        </w:rPr>
      </w:pPr>
    </w:p>
    <w:p w:rsidR="00474009" w:rsidRDefault="00474009" w:rsidP="00474009">
      <w:pPr>
        <w:ind w:left="178" w:hangingChars="85" w:hanging="178"/>
        <w:rPr>
          <w:rFonts w:hint="eastAsia"/>
        </w:rPr>
      </w:pPr>
      <w:r>
        <w:rPr>
          <w:rFonts w:hint="eastAsia"/>
        </w:rPr>
        <w:t>（改正前）</w:t>
      </w:r>
    </w:p>
    <w:p w:rsidR="007A47F2" w:rsidRPr="00D06820" w:rsidRDefault="007A47F2" w:rsidP="007A47F2">
      <w:pPr>
        <w:ind w:leftChars="85" w:left="178"/>
      </w:pPr>
      <w:r w:rsidRPr="00D06820">
        <w:t>（</w:t>
      </w:r>
      <w:r w:rsidRPr="007A47F2">
        <w:rPr>
          <w:u w:val="single" w:color="FF0000"/>
        </w:rPr>
        <w:t>最良執行方針等</w:t>
      </w:r>
      <w:r w:rsidRPr="00D06820">
        <w:t>）</w:t>
      </w:r>
    </w:p>
    <w:p w:rsidR="007A47F2" w:rsidRPr="00D06820" w:rsidRDefault="007A47F2" w:rsidP="007A47F2">
      <w:pPr>
        <w:ind w:left="179" w:hangingChars="85" w:hanging="179"/>
      </w:pPr>
      <w:r w:rsidRPr="007A47F2">
        <w:rPr>
          <w:b/>
          <w:bCs/>
          <w:u w:val="single" w:color="FF0000"/>
        </w:rPr>
        <w:t>第十六条の二</w:t>
      </w:r>
      <w:r w:rsidRPr="00D06820">
        <w:t xml:space="preserve">　法</w:t>
      </w:r>
      <w:r w:rsidRPr="007A47F2">
        <w:rPr>
          <w:u w:val="single" w:color="FF0000"/>
        </w:rPr>
        <w:t>第四十三条の二第一項</w:t>
      </w:r>
      <w:r w:rsidRPr="00D06820">
        <w:t>に規定する政令で定める取引は、次に掲げるものとする。</w:t>
      </w:r>
    </w:p>
    <w:p w:rsidR="007A47F2" w:rsidRPr="00D06820" w:rsidRDefault="007A47F2" w:rsidP="007A47F2">
      <w:pPr>
        <w:ind w:leftChars="86" w:left="359" w:hangingChars="85" w:hanging="178"/>
      </w:pPr>
      <w:r w:rsidRPr="00D06820">
        <w:t>一　有価証券の売買等（次に掲げるものを除く。）</w:t>
      </w:r>
    </w:p>
    <w:p w:rsidR="007A47F2" w:rsidRPr="00D06820" w:rsidRDefault="007A47F2" w:rsidP="007A47F2">
      <w:pPr>
        <w:ind w:leftChars="172" w:left="539" w:hangingChars="85" w:hanging="178"/>
      </w:pPr>
      <w:r w:rsidRPr="00D06820">
        <w:t>イ　上場株券等（証券取引所に上場されている株券、新株予約権付社債券その他の有価証券で内閣府令で定めるものをいう。第三項において同じ。）の売買（有価証券先物取引及び有価証券先渡取引を除く。以下この号及び第三項において同じ。）</w:t>
      </w:r>
    </w:p>
    <w:p w:rsidR="007A47F2" w:rsidRPr="00D06820" w:rsidRDefault="007A47F2" w:rsidP="007A47F2">
      <w:pPr>
        <w:ind w:leftChars="172" w:left="539" w:hangingChars="85" w:hanging="178"/>
      </w:pPr>
      <w:r w:rsidRPr="00D06820">
        <w:t>ロ　店頭売買有価証券の売買</w:t>
      </w:r>
    </w:p>
    <w:p w:rsidR="007A47F2" w:rsidRPr="00D06820" w:rsidRDefault="007A47F2" w:rsidP="007A47F2">
      <w:pPr>
        <w:ind w:leftChars="172" w:left="539" w:hangingChars="85" w:hanging="178"/>
      </w:pPr>
      <w:r w:rsidRPr="00D06820">
        <w:t>ハ　取扱有価証券（法</w:t>
      </w:r>
      <w:r w:rsidRPr="007A47F2">
        <w:rPr>
          <w:u w:val="single" w:color="FF0000"/>
        </w:rPr>
        <w:t>第四十条第一項第一号</w:t>
      </w:r>
      <w:r w:rsidRPr="00D06820">
        <w:t>に規定する取扱有価証券をいう。以下同じ。）の売買</w:t>
      </w:r>
    </w:p>
    <w:p w:rsidR="007A47F2" w:rsidRPr="007A47F2" w:rsidRDefault="007A47F2" w:rsidP="007A47F2">
      <w:pPr>
        <w:ind w:leftChars="86" w:left="359" w:hangingChars="85" w:hanging="178"/>
        <w:rPr>
          <w:u w:val="single" w:color="FF0000"/>
        </w:rPr>
      </w:pPr>
      <w:r w:rsidRPr="007A47F2">
        <w:rPr>
          <w:u w:val="single" w:color="FF0000"/>
        </w:rPr>
        <w:t>二　外国市場証券先物取引</w:t>
      </w:r>
    </w:p>
    <w:p w:rsidR="007A47F2" w:rsidRPr="007A47F2" w:rsidRDefault="007A47F2" w:rsidP="007A47F2">
      <w:pPr>
        <w:ind w:leftChars="86" w:left="359" w:hangingChars="85" w:hanging="178"/>
        <w:rPr>
          <w:u w:val="single" w:color="FF0000"/>
        </w:rPr>
      </w:pPr>
      <w:r w:rsidRPr="007A47F2">
        <w:rPr>
          <w:u w:val="single" w:color="FF0000"/>
        </w:rPr>
        <w:t>三　有価証券店頭デリバティブ取引</w:t>
      </w:r>
    </w:p>
    <w:p w:rsidR="007A47F2" w:rsidRPr="00D06820" w:rsidRDefault="007A47F2" w:rsidP="007A47F2">
      <w:pPr>
        <w:ind w:left="178" w:hangingChars="85" w:hanging="178"/>
      </w:pPr>
      <w:r w:rsidRPr="00D06820">
        <w:t>２　法</w:t>
      </w:r>
      <w:r w:rsidRPr="007A47F2">
        <w:rPr>
          <w:u w:val="single" w:color="FF0000"/>
        </w:rPr>
        <w:t>第四十三条の二第一項</w:t>
      </w:r>
      <w:r w:rsidRPr="00D06820">
        <w:t>の規定による最良執行方針等は、同項に規定する有価証券取引について銘柄ごとに最良の取引の条件で執行するための方法及び当該方法を選択する理由を記載して定めなければならない。</w:t>
      </w:r>
    </w:p>
    <w:p w:rsidR="007A47F2" w:rsidRPr="00D06820" w:rsidRDefault="007A47F2" w:rsidP="007A47F2">
      <w:pPr>
        <w:ind w:left="178" w:hangingChars="85" w:hanging="178"/>
      </w:pPr>
      <w:r w:rsidRPr="00D06820">
        <w:t>３　法</w:t>
      </w:r>
      <w:r w:rsidRPr="007A47F2">
        <w:rPr>
          <w:u w:val="single" w:color="FF0000"/>
        </w:rPr>
        <w:t>第四十三条の二第四項</w:t>
      </w:r>
      <w:r w:rsidRPr="00D06820">
        <w:t>に規定する政令で定める取引は、上場株券等及び店頭売買有価証券の売買とする。</w:t>
      </w:r>
    </w:p>
    <w:p w:rsidR="007A47F2" w:rsidRPr="007A47F2" w:rsidRDefault="007A47F2" w:rsidP="007A47F2">
      <w:pPr>
        <w:ind w:left="178" w:hangingChars="85" w:hanging="178"/>
        <w:rPr>
          <w:u w:val="single" w:color="FF0000"/>
        </w:rPr>
      </w:pPr>
      <w:r w:rsidRPr="007A47F2">
        <w:rPr>
          <w:u w:val="single" w:color="FF0000"/>
        </w:rPr>
        <w:t>４　第十五条の五の規定は、法第四十三条の二第六項において法第四十条第二項の規定を準用する場合について準用する。</w:t>
      </w:r>
    </w:p>
    <w:p w:rsidR="007A47F2" w:rsidRDefault="007A47F2" w:rsidP="007A47F2">
      <w:pPr>
        <w:rPr>
          <w:rFonts w:hint="eastAsia"/>
        </w:rPr>
      </w:pPr>
    </w:p>
    <w:p w:rsidR="007A47F2" w:rsidRDefault="007A47F2" w:rsidP="007A47F2">
      <w:pPr>
        <w:rPr>
          <w:rFonts w:hint="eastAsia"/>
        </w:rPr>
      </w:pPr>
    </w:p>
    <w:p w:rsidR="007A47F2" w:rsidRDefault="007A47F2" w:rsidP="007A47F2">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7A47F2" w:rsidRDefault="007A47F2" w:rsidP="007A47F2">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7A47F2" w:rsidRDefault="007A47F2" w:rsidP="007A47F2">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7A47F2" w:rsidRDefault="007A47F2" w:rsidP="007A47F2">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7A47F2" w:rsidRDefault="007A47F2" w:rsidP="007A47F2">
      <w:pPr>
        <w:rPr>
          <w:rFonts w:hint="eastAsia"/>
        </w:rPr>
      </w:pPr>
      <w:r>
        <w:rPr>
          <w:rFonts w:hint="eastAsia"/>
        </w:rPr>
        <w:lastRenderedPageBreak/>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7A47F2" w:rsidRDefault="007A47F2" w:rsidP="007A47F2">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7A47F2" w:rsidRDefault="007A47F2" w:rsidP="007A47F2">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7A47F2" w:rsidRDefault="007A47F2" w:rsidP="007A47F2">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7A47F2" w:rsidRDefault="007A47F2" w:rsidP="007A47F2">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7A47F2" w:rsidRDefault="007A47F2" w:rsidP="007A47F2">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7A47F2" w:rsidRDefault="007A47F2" w:rsidP="007A47F2">
      <w:pPr>
        <w:rPr>
          <w:rFonts w:hint="eastAsia"/>
        </w:rPr>
      </w:pPr>
    </w:p>
    <w:p w:rsidR="007A47F2" w:rsidRDefault="007A47F2" w:rsidP="007A47F2">
      <w:pPr>
        <w:rPr>
          <w:rFonts w:hint="eastAsia"/>
        </w:rPr>
      </w:pPr>
      <w:r>
        <w:rPr>
          <w:rFonts w:hint="eastAsia"/>
        </w:rPr>
        <w:t>（改正後）</w:t>
      </w:r>
    </w:p>
    <w:p w:rsidR="007A47F2" w:rsidRPr="00D06820" w:rsidRDefault="007A47F2" w:rsidP="007A47F2">
      <w:pPr>
        <w:ind w:leftChars="85" w:left="178"/>
      </w:pPr>
      <w:r w:rsidRPr="00D06820">
        <w:t>（最良執行方針等）</w:t>
      </w:r>
    </w:p>
    <w:p w:rsidR="007A47F2" w:rsidRPr="00D06820" w:rsidRDefault="007A47F2" w:rsidP="007A47F2">
      <w:pPr>
        <w:ind w:left="179" w:hangingChars="85" w:hanging="179"/>
      </w:pPr>
      <w:r w:rsidRPr="00D06820">
        <w:rPr>
          <w:b/>
          <w:bCs/>
        </w:rPr>
        <w:t>第十六条の二</w:t>
      </w:r>
      <w:r w:rsidRPr="00D06820">
        <w:t xml:space="preserve">　法第四十三条の二第一項に規定する政令で定める取引は、次に掲げるものとする。</w:t>
      </w:r>
    </w:p>
    <w:p w:rsidR="007A47F2" w:rsidRPr="00D06820" w:rsidRDefault="007A47F2" w:rsidP="007A47F2">
      <w:pPr>
        <w:ind w:leftChars="86" w:left="359" w:hangingChars="85" w:hanging="178"/>
      </w:pPr>
      <w:r w:rsidRPr="00D06820">
        <w:t>一　有価証券の売買等（次に掲げるものを除く。）</w:t>
      </w:r>
    </w:p>
    <w:p w:rsidR="007A47F2" w:rsidRPr="00D06820" w:rsidRDefault="007A47F2" w:rsidP="007A47F2">
      <w:pPr>
        <w:ind w:leftChars="172" w:left="539" w:hangingChars="85" w:hanging="178"/>
      </w:pPr>
      <w:r w:rsidRPr="00D06820">
        <w:t>イ　上場株券等（証券取引所に上場されている株券、新株予約権付社債券その他の有価証券で内閣府令で定めるものをいう。第三項において同じ。）の売買（有価証券先物取引及び有価証券先渡取引を除く。以下この号及び第三項において同じ。）</w:t>
      </w:r>
    </w:p>
    <w:p w:rsidR="007A47F2" w:rsidRPr="00D06820" w:rsidRDefault="007A47F2" w:rsidP="007A47F2">
      <w:pPr>
        <w:ind w:leftChars="172" w:left="539" w:hangingChars="85" w:hanging="178"/>
      </w:pPr>
      <w:r w:rsidRPr="00D06820">
        <w:t>ロ　店頭売買有価証券の売買</w:t>
      </w:r>
    </w:p>
    <w:p w:rsidR="007A47F2" w:rsidRPr="00D06820" w:rsidRDefault="007A47F2" w:rsidP="007A47F2">
      <w:pPr>
        <w:ind w:leftChars="172" w:left="539" w:hangingChars="85" w:hanging="178"/>
      </w:pPr>
      <w:r w:rsidRPr="00D06820">
        <w:t>ハ　取扱有価証券（法第四十条第一項第一号に規定する取扱有価証券をいう。以下同じ。）の売買</w:t>
      </w:r>
    </w:p>
    <w:p w:rsidR="007A47F2" w:rsidRPr="00D06820" w:rsidRDefault="007A47F2" w:rsidP="007A47F2">
      <w:pPr>
        <w:ind w:leftChars="86" w:left="359" w:hangingChars="85" w:hanging="178"/>
      </w:pPr>
      <w:r w:rsidRPr="00D06820">
        <w:t>二　外国市場証券先物取引</w:t>
      </w:r>
    </w:p>
    <w:p w:rsidR="007A47F2" w:rsidRPr="00D06820" w:rsidRDefault="007A47F2" w:rsidP="007A47F2">
      <w:pPr>
        <w:ind w:leftChars="86" w:left="359" w:hangingChars="85" w:hanging="178"/>
      </w:pPr>
      <w:r w:rsidRPr="00D06820">
        <w:t>三　有価証券店頭デリバティブ取引</w:t>
      </w:r>
    </w:p>
    <w:p w:rsidR="007A47F2" w:rsidRPr="00D06820" w:rsidRDefault="007A47F2" w:rsidP="007A47F2">
      <w:pPr>
        <w:ind w:left="178" w:hangingChars="85" w:hanging="178"/>
      </w:pPr>
      <w:r w:rsidRPr="00D06820">
        <w:t>２　法第四十三条の二第一項の規定による最良執行方針等は、同項に規定する有価証券取引について銘柄ごとに最良の取引の条件で執行するための方法及び当該方法を選択する理由を記載して定めなければならない。</w:t>
      </w:r>
    </w:p>
    <w:p w:rsidR="007A47F2" w:rsidRPr="00D06820" w:rsidRDefault="007A47F2" w:rsidP="007A47F2">
      <w:pPr>
        <w:ind w:left="178" w:hangingChars="85" w:hanging="178"/>
      </w:pPr>
      <w:r w:rsidRPr="00D06820">
        <w:t>３　法第四十三条の二第四項に規定する政令で定める取引は、上場株券等及び店頭売買有価証券の売買とする。</w:t>
      </w:r>
    </w:p>
    <w:p w:rsidR="007A47F2" w:rsidRPr="00D06820" w:rsidRDefault="007A47F2" w:rsidP="007A47F2">
      <w:pPr>
        <w:ind w:left="178" w:hangingChars="85" w:hanging="178"/>
      </w:pPr>
      <w:r w:rsidRPr="00D06820">
        <w:t>４　第十五条の五の規定は、法第四十三条の二第六項において法第四十条第二項の規定を準用する場合について準用する。</w:t>
      </w:r>
    </w:p>
    <w:p w:rsidR="007A47F2" w:rsidRPr="002C1BAA" w:rsidRDefault="007A47F2" w:rsidP="007A47F2">
      <w:pPr>
        <w:ind w:left="178" w:hangingChars="85" w:hanging="178"/>
        <w:rPr>
          <w:rFonts w:hint="eastAsia"/>
        </w:rPr>
      </w:pPr>
    </w:p>
    <w:p w:rsidR="007A47F2" w:rsidRDefault="007A47F2" w:rsidP="007A47F2">
      <w:pPr>
        <w:ind w:left="178" w:hangingChars="85" w:hanging="178"/>
        <w:rPr>
          <w:rFonts w:hint="eastAsia"/>
        </w:rPr>
      </w:pPr>
      <w:r>
        <w:rPr>
          <w:rFonts w:hint="eastAsia"/>
        </w:rPr>
        <w:t>（改正前）</w:t>
      </w:r>
    </w:p>
    <w:p w:rsidR="007A47F2" w:rsidRPr="00205E78" w:rsidRDefault="007A47F2" w:rsidP="007A47F2">
      <w:pPr>
        <w:rPr>
          <w:rFonts w:hint="eastAsia"/>
          <w:u w:val="single" w:color="FF0000"/>
        </w:rPr>
      </w:pPr>
      <w:r w:rsidRPr="00205E78">
        <w:rPr>
          <w:rFonts w:hint="eastAsia"/>
          <w:u w:val="single" w:color="FF0000"/>
        </w:rPr>
        <w:t>（新設）</w:t>
      </w:r>
    </w:p>
    <w:p w:rsidR="006F7A7D" w:rsidRPr="00474009" w:rsidRDefault="006F7A7D">
      <w:pPr>
        <w:rPr>
          <w:rFonts w:hint="eastAsia"/>
        </w:rPr>
      </w:pPr>
    </w:p>
    <w:sectPr w:rsidR="006F7A7D" w:rsidRPr="0047400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F7B" w:rsidRDefault="008F1F7B">
      <w:r>
        <w:separator/>
      </w:r>
    </w:p>
  </w:endnote>
  <w:endnote w:type="continuationSeparator" w:id="0">
    <w:p w:rsidR="008F1F7B" w:rsidRDefault="008F1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CAA" w:rsidRDefault="00486CAA" w:rsidP="0042102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86CAA" w:rsidRDefault="00486CAA" w:rsidP="0042102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CAA" w:rsidRDefault="00486CAA" w:rsidP="0042102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C61C9">
      <w:rPr>
        <w:rStyle w:val="a4"/>
        <w:noProof/>
      </w:rPr>
      <w:t>1</w:t>
    </w:r>
    <w:r>
      <w:rPr>
        <w:rStyle w:val="a4"/>
      </w:rPr>
      <w:fldChar w:fldCharType="end"/>
    </w:r>
  </w:p>
  <w:p w:rsidR="00486CAA" w:rsidRDefault="00486CAA" w:rsidP="0042102C">
    <w:pPr>
      <w:pStyle w:val="a3"/>
      <w:ind w:right="360"/>
    </w:pPr>
    <w:r>
      <w:rPr>
        <w:rFonts w:ascii="Times New Roman" w:hAnsi="Times New Roman" w:hint="eastAsia"/>
        <w:kern w:val="0"/>
        <w:szCs w:val="21"/>
      </w:rPr>
      <w:t xml:space="preserve">金融商品取引法施行令　</w:t>
    </w:r>
    <w:r w:rsidRPr="00486CAA">
      <w:rPr>
        <w:rFonts w:ascii="Times New Roman" w:hAnsi="Times New Roman"/>
        <w:kern w:val="0"/>
        <w:szCs w:val="21"/>
      </w:rPr>
      <w:fldChar w:fldCharType="begin"/>
    </w:r>
    <w:r w:rsidRPr="00486CA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w:t>
    </w:r>
    <w:r>
      <w:rPr>
        <w:rFonts w:ascii="Times New Roman" w:hAnsi="Times New Roman" w:hint="eastAsia"/>
        <w:noProof/>
        <w:kern w:val="0"/>
        <w:szCs w:val="21"/>
      </w:rPr>
      <w:t>条の</w:t>
    </w:r>
    <w:r>
      <w:rPr>
        <w:rFonts w:ascii="Times New Roman" w:hAnsi="Times New Roman" w:hint="eastAsia"/>
        <w:noProof/>
        <w:kern w:val="0"/>
        <w:szCs w:val="21"/>
      </w:rPr>
      <w:t>6.doc</w:t>
    </w:r>
    <w:r w:rsidRPr="00486CA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F7B" w:rsidRDefault="008F1F7B">
      <w:r>
        <w:separator/>
      </w:r>
    </w:p>
  </w:footnote>
  <w:footnote w:type="continuationSeparator" w:id="0">
    <w:p w:rsidR="008F1F7B" w:rsidRDefault="008F1F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009"/>
    <w:rsid w:val="002C730F"/>
    <w:rsid w:val="003D6BB3"/>
    <w:rsid w:val="0042102C"/>
    <w:rsid w:val="00474009"/>
    <w:rsid w:val="00486CAA"/>
    <w:rsid w:val="00613DDA"/>
    <w:rsid w:val="006817E5"/>
    <w:rsid w:val="006C2366"/>
    <w:rsid w:val="006F7A7D"/>
    <w:rsid w:val="007A47F2"/>
    <w:rsid w:val="008F1F7B"/>
    <w:rsid w:val="00EC61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00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74009"/>
    <w:pPr>
      <w:tabs>
        <w:tab w:val="center" w:pos="4252"/>
        <w:tab w:val="right" w:pos="8504"/>
      </w:tabs>
      <w:snapToGrid w:val="0"/>
    </w:pPr>
  </w:style>
  <w:style w:type="character" w:styleId="a4">
    <w:name w:val="page number"/>
    <w:basedOn w:val="a0"/>
    <w:rsid w:val="00474009"/>
  </w:style>
  <w:style w:type="paragraph" w:styleId="a5">
    <w:name w:val="header"/>
    <w:basedOn w:val="a"/>
    <w:rsid w:val="0047400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346</Words>
  <Characters>1977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2024-08-07T08:23:00Z</dcterms:created>
  <dcterms:modified xsi:type="dcterms:W3CDTF">2024-08-07T08:23:00Z</dcterms:modified>
</cp:coreProperties>
</file>