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F6B" w:rsidRDefault="00540F6B" w:rsidP="00540F6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40F6B" w:rsidRPr="00FA7D7A" w:rsidRDefault="00540F6B" w:rsidP="00540F6B">
      <w:pPr>
        <w:ind w:leftChars="85" w:left="178"/>
      </w:pPr>
      <w:r w:rsidRPr="00FA7D7A">
        <w:t>（自主規制法人について準用する監督規定の読替え）</w:t>
      </w:r>
    </w:p>
    <w:p w:rsidR="00540F6B" w:rsidRPr="00FA7D7A" w:rsidRDefault="00540F6B" w:rsidP="00540F6B">
      <w:pPr>
        <w:ind w:left="179" w:hangingChars="85" w:hanging="179"/>
      </w:pPr>
      <w:r w:rsidRPr="00FA7D7A">
        <w:rPr>
          <w:b/>
          <w:bCs/>
        </w:rPr>
        <w:t>第十九条の三の十六</w:t>
      </w:r>
      <w:r w:rsidRPr="00FA7D7A">
        <w:t xml:space="preserve">　自主規制法人が法第八十五条第一項の認可により金融商品取引所から委託を受けて当該金融商品取引所に係る自主規制業務を行う場合の監督について、法第百五十三条の四において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40"/>
        <w:gridCol w:w="2738"/>
      </w:tblGrid>
      <w:tr w:rsidR="00540F6B" w:rsidTr="0062779E">
        <w:tblPrEx>
          <w:tblCellMar>
            <w:top w:w="0" w:type="dxa"/>
            <w:bottom w:w="0" w:type="dxa"/>
          </w:tblCellMar>
        </w:tblPrEx>
        <w:trPr>
          <w:trHeight w:val="54"/>
        </w:trPr>
        <w:tc>
          <w:tcPr>
            <w:tcW w:w="2760" w:type="dxa"/>
          </w:tcPr>
          <w:p w:rsidR="00540F6B" w:rsidRPr="00FA7D7A" w:rsidRDefault="00540F6B" w:rsidP="0062779E">
            <w:r w:rsidRPr="00FA7D7A">
              <w:t>読み替える法の規定</w:t>
            </w:r>
          </w:p>
        </w:tc>
        <w:tc>
          <w:tcPr>
            <w:tcW w:w="2760" w:type="dxa"/>
          </w:tcPr>
          <w:p w:rsidR="00540F6B" w:rsidRPr="00FA7D7A" w:rsidRDefault="00540F6B" w:rsidP="0062779E">
            <w:r w:rsidRPr="00FA7D7A">
              <w:t>読み替えられる字句</w:t>
            </w:r>
          </w:p>
        </w:tc>
        <w:tc>
          <w:tcPr>
            <w:tcW w:w="2760" w:type="dxa"/>
          </w:tcPr>
          <w:p w:rsidR="00540F6B" w:rsidRPr="00FA7D7A" w:rsidRDefault="00540F6B" w:rsidP="0062779E">
            <w:r w:rsidRPr="00FA7D7A">
              <w:t>読み替える字句</w:t>
            </w:r>
          </w:p>
        </w:tc>
      </w:tr>
      <w:tr w:rsidR="00540F6B" w:rsidTr="0062779E">
        <w:tblPrEx>
          <w:tblCellMar>
            <w:top w:w="0" w:type="dxa"/>
            <w:bottom w:w="0" w:type="dxa"/>
          </w:tblCellMar>
        </w:tblPrEx>
        <w:trPr>
          <w:trHeight w:val="51"/>
        </w:trPr>
        <w:tc>
          <w:tcPr>
            <w:tcW w:w="2760" w:type="dxa"/>
            <w:vMerge w:val="restart"/>
          </w:tcPr>
          <w:p w:rsidR="00540F6B" w:rsidRPr="00FA7D7A" w:rsidRDefault="00540F6B" w:rsidP="0062779E">
            <w:r w:rsidRPr="00FA7D7A">
              <w:t>第百四十八条</w:t>
            </w:r>
          </w:p>
        </w:tc>
        <w:tc>
          <w:tcPr>
            <w:tcW w:w="2760" w:type="dxa"/>
          </w:tcPr>
          <w:p w:rsidR="00540F6B" w:rsidRPr="00FA7D7A" w:rsidRDefault="00540F6B" w:rsidP="0062779E">
            <w:r w:rsidRPr="00FA7D7A">
              <w:t>免許</w:t>
            </w:r>
          </w:p>
        </w:tc>
        <w:tc>
          <w:tcPr>
            <w:tcW w:w="2760" w:type="dxa"/>
          </w:tcPr>
          <w:p w:rsidR="00540F6B" w:rsidRPr="00FA7D7A" w:rsidRDefault="00540F6B" w:rsidP="0062779E">
            <w:r w:rsidRPr="00FA7D7A">
              <w:t>第百二条の十四の認可</w:t>
            </w:r>
          </w:p>
        </w:tc>
      </w:tr>
      <w:tr w:rsidR="00540F6B" w:rsidTr="0062779E">
        <w:tblPrEx>
          <w:tblCellMar>
            <w:top w:w="0" w:type="dxa"/>
            <w:bottom w:w="0" w:type="dxa"/>
          </w:tblCellMar>
        </w:tblPrEx>
        <w:trPr>
          <w:trHeight w:val="51"/>
        </w:trPr>
        <w:tc>
          <w:tcPr>
            <w:tcW w:w="2760" w:type="dxa"/>
            <w:vMerge/>
          </w:tcPr>
          <w:p w:rsidR="00540F6B" w:rsidRPr="00FA7D7A" w:rsidRDefault="00540F6B" w:rsidP="0062779E"/>
        </w:tc>
        <w:tc>
          <w:tcPr>
            <w:tcW w:w="2760" w:type="dxa"/>
          </w:tcPr>
          <w:p w:rsidR="00540F6B" w:rsidRPr="00FA7D7A" w:rsidRDefault="00540F6B" w:rsidP="0062779E">
            <w:pPr>
              <w:rPr>
                <w:rFonts w:hint="eastAsia"/>
              </w:rPr>
            </w:pPr>
            <w:r w:rsidRPr="00FA7D7A">
              <w:t>第八十二条第二項各号</w:t>
            </w:r>
          </w:p>
        </w:tc>
        <w:tc>
          <w:tcPr>
            <w:tcW w:w="2760" w:type="dxa"/>
          </w:tcPr>
          <w:p w:rsidR="00540F6B" w:rsidRPr="00FA7D7A" w:rsidRDefault="00540F6B" w:rsidP="0062779E">
            <w:r w:rsidRPr="00FA7D7A">
              <w:t>第百二条の十六第二項において準用する第八十二条第二項各号</w:t>
            </w:r>
          </w:p>
        </w:tc>
      </w:tr>
      <w:tr w:rsidR="00540F6B" w:rsidTr="0062779E">
        <w:tblPrEx>
          <w:tblCellMar>
            <w:top w:w="0" w:type="dxa"/>
            <w:bottom w:w="0" w:type="dxa"/>
          </w:tblCellMar>
        </w:tblPrEx>
        <w:trPr>
          <w:trHeight w:val="51"/>
        </w:trPr>
        <w:tc>
          <w:tcPr>
            <w:tcW w:w="2760" w:type="dxa"/>
          </w:tcPr>
          <w:p w:rsidR="00540F6B" w:rsidRPr="00FA7D7A" w:rsidRDefault="00540F6B" w:rsidP="0062779E">
            <w:pPr>
              <w:rPr>
                <w:rFonts w:hint="eastAsia"/>
              </w:rPr>
            </w:pPr>
            <w:r w:rsidRPr="00FA7D7A">
              <w:t>第百四十九条第一項</w:t>
            </w:r>
          </w:p>
        </w:tc>
        <w:tc>
          <w:tcPr>
            <w:tcW w:w="2760" w:type="dxa"/>
          </w:tcPr>
          <w:p w:rsidR="00540F6B" w:rsidRPr="00FA7D7A" w:rsidRDefault="00540F6B" w:rsidP="0062779E">
            <w:r w:rsidRPr="00FA7D7A">
              <w:t>、業務規程又は受託契約準則</w:t>
            </w:r>
          </w:p>
        </w:tc>
        <w:tc>
          <w:tcPr>
            <w:tcW w:w="2760" w:type="dxa"/>
          </w:tcPr>
          <w:p w:rsidR="00540F6B" w:rsidRPr="00FA7D7A" w:rsidRDefault="00540F6B" w:rsidP="0062779E">
            <w:pPr>
              <w:rPr>
                <w:rFonts w:hint="eastAsia"/>
              </w:rPr>
            </w:pPr>
            <w:r w:rsidRPr="00FA7D7A">
              <w:t>又は業務規程</w:t>
            </w:r>
          </w:p>
        </w:tc>
      </w:tr>
      <w:tr w:rsidR="00540F6B" w:rsidTr="0062779E">
        <w:tblPrEx>
          <w:tblCellMar>
            <w:top w:w="0" w:type="dxa"/>
            <w:bottom w:w="0" w:type="dxa"/>
          </w:tblCellMar>
        </w:tblPrEx>
        <w:trPr>
          <w:trHeight w:val="51"/>
        </w:trPr>
        <w:tc>
          <w:tcPr>
            <w:tcW w:w="2760" w:type="dxa"/>
            <w:vMerge w:val="restart"/>
          </w:tcPr>
          <w:p w:rsidR="00540F6B" w:rsidRPr="00FA7D7A" w:rsidRDefault="00540F6B" w:rsidP="0062779E">
            <w:r w:rsidRPr="00FA7D7A">
              <w:t>第百四十九条第二項</w:t>
            </w:r>
          </w:p>
        </w:tc>
        <w:tc>
          <w:tcPr>
            <w:tcW w:w="2760" w:type="dxa"/>
          </w:tcPr>
          <w:p w:rsidR="00540F6B" w:rsidRPr="00FA7D7A" w:rsidRDefault="00540F6B" w:rsidP="0062779E">
            <w:r w:rsidRPr="00FA7D7A">
              <w:t>第八十一条第一項第二号</w:t>
            </w:r>
          </w:p>
        </w:tc>
        <w:tc>
          <w:tcPr>
            <w:tcW w:w="2760" w:type="dxa"/>
          </w:tcPr>
          <w:p w:rsidR="00540F6B" w:rsidRPr="00FA7D7A" w:rsidRDefault="00540F6B" w:rsidP="0062779E">
            <w:r w:rsidRPr="00FA7D7A">
              <w:t>第百二条の十五第一項第二号</w:t>
            </w:r>
          </w:p>
        </w:tc>
      </w:tr>
      <w:tr w:rsidR="00540F6B" w:rsidTr="0062779E">
        <w:tblPrEx>
          <w:tblCellMar>
            <w:top w:w="0" w:type="dxa"/>
            <w:bottom w:w="0" w:type="dxa"/>
          </w:tblCellMar>
        </w:tblPrEx>
        <w:trPr>
          <w:trHeight w:val="51"/>
        </w:trPr>
        <w:tc>
          <w:tcPr>
            <w:tcW w:w="2760" w:type="dxa"/>
            <w:vMerge/>
          </w:tcPr>
          <w:p w:rsidR="00540F6B" w:rsidRPr="00FA7D7A" w:rsidRDefault="00540F6B" w:rsidP="0062779E"/>
        </w:tc>
        <w:tc>
          <w:tcPr>
            <w:tcW w:w="2760" w:type="dxa"/>
          </w:tcPr>
          <w:p w:rsidR="00540F6B" w:rsidRPr="00FA7D7A" w:rsidRDefault="00540F6B" w:rsidP="0062779E">
            <w:r w:rsidRPr="00FA7D7A">
              <w:t>、業務規程、受託契約準則及び第百五十六条の十九の承認を受けて行う金融商品債務引受業に係る業務方法書</w:t>
            </w:r>
          </w:p>
        </w:tc>
        <w:tc>
          <w:tcPr>
            <w:tcW w:w="2760" w:type="dxa"/>
          </w:tcPr>
          <w:p w:rsidR="00540F6B" w:rsidRPr="00FA7D7A" w:rsidRDefault="00540F6B" w:rsidP="0062779E">
            <w:r w:rsidRPr="00FA7D7A">
              <w:t>及び業務規程</w:t>
            </w:r>
          </w:p>
        </w:tc>
      </w:tr>
      <w:tr w:rsidR="00540F6B" w:rsidTr="0062779E">
        <w:tblPrEx>
          <w:tblCellMar>
            <w:top w:w="0" w:type="dxa"/>
            <w:bottom w:w="0" w:type="dxa"/>
          </w:tblCellMar>
        </w:tblPrEx>
        <w:trPr>
          <w:trHeight w:val="51"/>
        </w:trPr>
        <w:tc>
          <w:tcPr>
            <w:tcW w:w="2760" w:type="dxa"/>
          </w:tcPr>
          <w:p w:rsidR="00540F6B" w:rsidRPr="00FA7D7A" w:rsidRDefault="00540F6B" w:rsidP="0062779E">
            <w:r w:rsidRPr="00FA7D7A">
              <w:t>第百五十三条</w:t>
            </w:r>
          </w:p>
        </w:tc>
        <w:tc>
          <w:tcPr>
            <w:tcW w:w="2760" w:type="dxa"/>
          </w:tcPr>
          <w:p w:rsidR="00540F6B" w:rsidRPr="00FA7D7A" w:rsidRDefault="00540F6B" w:rsidP="0062779E">
            <w:r w:rsidRPr="00FA7D7A">
              <w:t>業務規程、受託契約準則</w:t>
            </w:r>
          </w:p>
        </w:tc>
        <w:tc>
          <w:tcPr>
            <w:tcW w:w="2760" w:type="dxa"/>
          </w:tcPr>
          <w:p w:rsidR="00540F6B" w:rsidRPr="00FA7D7A" w:rsidRDefault="00540F6B" w:rsidP="0062779E">
            <w:r w:rsidRPr="00FA7D7A">
              <w:t>業務規程</w:t>
            </w:r>
          </w:p>
        </w:tc>
      </w:tr>
    </w:tbl>
    <w:p w:rsidR="00540F6B" w:rsidRDefault="00540F6B" w:rsidP="00540F6B">
      <w:pPr>
        <w:rPr>
          <w:rFonts w:hint="eastAsia"/>
        </w:rPr>
      </w:pPr>
    </w:p>
    <w:p w:rsidR="00540F6B" w:rsidRDefault="00540F6B" w:rsidP="00540F6B">
      <w:pPr>
        <w:rPr>
          <w:rFonts w:hint="eastAsia"/>
        </w:rPr>
      </w:pPr>
    </w:p>
    <w:p w:rsidR="00540F6B" w:rsidRDefault="00540F6B" w:rsidP="00540F6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40F6B" w:rsidRDefault="00540F6B" w:rsidP="00540F6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40F6B" w:rsidRDefault="00540F6B" w:rsidP="00540F6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40F6B" w:rsidRDefault="00540F6B" w:rsidP="00540F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40F6B" w:rsidRDefault="00540F6B" w:rsidP="00540F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40F6B" w:rsidRDefault="00540F6B" w:rsidP="00540F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2470B" w:rsidRDefault="0072470B" w:rsidP="0072470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2470B" w:rsidRDefault="0072470B" w:rsidP="0072470B">
      <w:pPr>
        <w:rPr>
          <w:rFonts w:hint="eastAsia"/>
        </w:rPr>
      </w:pPr>
    </w:p>
    <w:p w:rsidR="0072470B" w:rsidRDefault="0072470B" w:rsidP="0072470B">
      <w:pPr>
        <w:rPr>
          <w:rFonts w:hint="eastAsia"/>
        </w:rPr>
      </w:pPr>
      <w:r>
        <w:rPr>
          <w:rFonts w:hint="eastAsia"/>
        </w:rPr>
        <w:t>（改正後）</w:t>
      </w:r>
    </w:p>
    <w:p w:rsidR="0072470B" w:rsidRPr="00FA7D7A" w:rsidRDefault="0072470B" w:rsidP="0072470B">
      <w:pPr>
        <w:ind w:leftChars="85" w:left="178"/>
      </w:pPr>
      <w:r w:rsidRPr="00FA7D7A">
        <w:t>（自主規制法人について準用する監督規定の読替え）</w:t>
      </w:r>
    </w:p>
    <w:p w:rsidR="0072470B" w:rsidRPr="00FA7D7A" w:rsidRDefault="0072470B" w:rsidP="0072470B">
      <w:pPr>
        <w:ind w:left="179" w:hangingChars="85" w:hanging="179"/>
      </w:pPr>
      <w:r w:rsidRPr="00FA7D7A">
        <w:rPr>
          <w:b/>
          <w:bCs/>
        </w:rPr>
        <w:t>第十九条の三の十六</w:t>
      </w:r>
      <w:r w:rsidRPr="00FA7D7A">
        <w:t xml:space="preserve">　自主規制法人が法第八十五条第一項の認可により金融商品取引所から委託を受けて当該金融商品取引所に係る自主規制業務を行う場合の監督について、法第百五十三条の四において法の規定を準用する場合における同条の規定による技術的読替</w:t>
      </w:r>
      <w:r w:rsidRPr="00FA7D7A">
        <w:lastRenderedPageBreak/>
        <w:t>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40"/>
        <w:gridCol w:w="2738"/>
      </w:tblGrid>
      <w:tr w:rsidR="0072470B" w:rsidTr="0072470B">
        <w:tblPrEx>
          <w:tblCellMar>
            <w:top w:w="0" w:type="dxa"/>
            <w:bottom w:w="0" w:type="dxa"/>
          </w:tblCellMar>
        </w:tblPrEx>
        <w:trPr>
          <w:trHeight w:val="54"/>
        </w:trPr>
        <w:tc>
          <w:tcPr>
            <w:tcW w:w="2760" w:type="dxa"/>
          </w:tcPr>
          <w:p w:rsidR="0072470B" w:rsidRPr="00FA7D7A" w:rsidRDefault="0072470B" w:rsidP="0072470B">
            <w:r w:rsidRPr="00FA7D7A">
              <w:t>読み替える法の規定</w:t>
            </w:r>
          </w:p>
        </w:tc>
        <w:tc>
          <w:tcPr>
            <w:tcW w:w="2760" w:type="dxa"/>
          </w:tcPr>
          <w:p w:rsidR="0072470B" w:rsidRPr="00FA7D7A" w:rsidRDefault="0072470B" w:rsidP="0072470B">
            <w:r w:rsidRPr="00FA7D7A">
              <w:t>読み替えられる字句</w:t>
            </w:r>
          </w:p>
        </w:tc>
        <w:tc>
          <w:tcPr>
            <w:tcW w:w="2760" w:type="dxa"/>
          </w:tcPr>
          <w:p w:rsidR="0072470B" w:rsidRPr="00FA7D7A" w:rsidRDefault="0072470B" w:rsidP="0072470B">
            <w:r w:rsidRPr="00FA7D7A">
              <w:t>読み替える字句</w:t>
            </w:r>
          </w:p>
        </w:tc>
      </w:tr>
      <w:tr w:rsidR="0072470B" w:rsidTr="0072470B">
        <w:tblPrEx>
          <w:tblCellMar>
            <w:top w:w="0" w:type="dxa"/>
            <w:bottom w:w="0" w:type="dxa"/>
          </w:tblCellMar>
        </w:tblPrEx>
        <w:trPr>
          <w:trHeight w:val="51"/>
        </w:trPr>
        <w:tc>
          <w:tcPr>
            <w:tcW w:w="2760" w:type="dxa"/>
            <w:vMerge w:val="restart"/>
          </w:tcPr>
          <w:p w:rsidR="0072470B" w:rsidRPr="00FA7D7A" w:rsidRDefault="0072470B" w:rsidP="0072470B">
            <w:r w:rsidRPr="00FA7D7A">
              <w:t>第百四十八条</w:t>
            </w:r>
          </w:p>
        </w:tc>
        <w:tc>
          <w:tcPr>
            <w:tcW w:w="2760" w:type="dxa"/>
          </w:tcPr>
          <w:p w:rsidR="0072470B" w:rsidRPr="00FA7D7A" w:rsidRDefault="0072470B" w:rsidP="0072470B">
            <w:r w:rsidRPr="00FA7D7A">
              <w:t>免許</w:t>
            </w:r>
          </w:p>
        </w:tc>
        <w:tc>
          <w:tcPr>
            <w:tcW w:w="2760" w:type="dxa"/>
          </w:tcPr>
          <w:p w:rsidR="0072470B" w:rsidRPr="00FA7D7A" w:rsidRDefault="0072470B" w:rsidP="0072470B">
            <w:r w:rsidRPr="00FA7D7A">
              <w:t>第百二条の十四の認可</w:t>
            </w:r>
          </w:p>
        </w:tc>
      </w:tr>
      <w:tr w:rsidR="0072470B" w:rsidTr="0072470B">
        <w:tblPrEx>
          <w:tblCellMar>
            <w:top w:w="0" w:type="dxa"/>
            <w:bottom w:w="0" w:type="dxa"/>
          </w:tblCellMar>
        </w:tblPrEx>
        <w:trPr>
          <w:trHeight w:val="51"/>
        </w:trPr>
        <w:tc>
          <w:tcPr>
            <w:tcW w:w="2760" w:type="dxa"/>
            <w:vMerge/>
          </w:tcPr>
          <w:p w:rsidR="0072470B" w:rsidRPr="00FA7D7A" w:rsidRDefault="0072470B" w:rsidP="0072470B"/>
        </w:tc>
        <w:tc>
          <w:tcPr>
            <w:tcW w:w="2760" w:type="dxa"/>
          </w:tcPr>
          <w:p w:rsidR="0072470B" w:rsidRPr="00FA7D7A" w:rsidRDefault="0072470B" w:rsidP="0072470B">
            <w:pPr>
              <w:rPr>
                <w:rFonts w:hint="eastAsia"/>
              </w:rPr>
            </w:pPr>
            <w:r w:rsidRPr="00FA7D7A">
              <w:t>第八十二条第二項各号</w:t>
            </w:r>
          </w:p>
        </w:tc>
        <w:tc>
          <w:tcPr>
            <w:tcW w:w="2760" w:type="dxa"/>
          </w:tcPr>
          <w:p w:rsidR="0072470B" w:rsidRPr="00FA7D7A" w:rsidRDefault="0072470B" w:rsidP="0072470B">
            <w:r w:rsidRPr="00FA7D7A">
              <w:t>第百二条の十六第二項において準用する第八十二条第二項各号</w:t>
            </w:r>
          </w:p>
        </w:tc>
      </w:tr>
      <w:tr w:rsidR="0072470B" w:rsidTr="0072470B">
        <w:tblPrEx>
          <w:tblCellMar>
            <w:top w:w="0" w:type="dxa"/>
            <w:bottom w:w="0" w:type="dxa"/>
          </w:tblCellMar>
        </w:tblPrEx>
        <w:trPr>
          <w:trHeight w:val="51"/>
        </w:trPr>
        <w:tc>
          <w:tcPr>
            <w:tcW w:w="2760" w:type="dxa"/>
          </w:tcPr>
          <w:p w:rsidR="0072470B" w:rsidRPr="00FA7D7A" w:rsidRDefault="0072470B" w:rsidP="0072470B">
            <w:pPr>
              <w:rPr>
                <w:rFonts w:hint="eastAsia"/>
              </w:rPr>
            </w:pPr>
            <w:r w:rsidRPr="00FA7D7A">
              <w:t>第百四十九条第一項</w:t>
            </w:r>
          </w:p>
        </w:tc>
        <w:tc>
          <w:tcPr>
            <w:tcW w:w="2760" w:type="dxa"/>
          </w:tcPr>
          <w:p w:rsidR="0072470B" w:rsidRPr="00FA7D7A" w:rsidRDefault="0072470B" w:rsidP="0072470B">
            <w:r w:rsidRPr="00FA7D7A">
              <w:t>、業務規程又は受託契約準則</w:t>
            </w:r>
          </w:p>
        </w:tc>
        <w:tc>
          <w:tcPr>
            <w:tcW w:w="2760" w:type="dxa"/>
          </w:tcPr>
          <w:p w:rsidR="0072470B" w:rsidRPr="00FA7D7A" w:rsidRDefault="0072470B" w:rsidP="0072470B">
            <w:pPr>
              <w:rPr>
                <w:rFonts w:hint="eastAsia"/>
              </w:rPr>
            </w:pPr>
            <w:r w:rsidRPr="00FA7D7A">
              <w:t>又は業務規程</w:t>
            </w:r>
          </w:p>
        </w:tc>
      </w:tr>
      <w:tr w:rsidR="0072470B" w:rsidTr="0072470B">
        <w:tblPrEx>
          <w:tblCellMar>
            <w:top w:w="0" w:type="dxa"/>
            <w:bottom w:w="0" w:type="dxa"/>
          </w:tblCellMar>
        </w:tblPrEx>
        <w:trPr>
          <w:trHeight w:val="51"/>
        </w:trPr>
        <w:tc>
          <w:tcPr>
            <w:tcW w:w="2760" w:type="dxa"/>
            <w:vMerge w:val="restart"/>
          </w:tcPr>
          <w:p w:rsidR="0072470B" w:rsidRPr="00FA7D7A" w:rsidRDefault="0072470B" w:rsidP="0072470B">
            <w:r w:rsidRPr="00FA7D7A">
              <w:t>第百四十九条第二項</w:t>
            </w:r>
          </w:p>
        </w:tc>
        <w:tc>
          <w:tcPr>
            <w:tcW w:w="2760" w:type="dxa"/>
          </w:tcPr>
          <w:p w:rsidR="0072470B" w:rsidRPr="00FA7D7A" w:rsidRDefault="0072470B" w:rsidP="0072470B">
            <w:r w:rsidRPr="00FA7D7A">
              <w:t>第八十一条第一項第二号</w:t>
            </w:r>
          </w:p>
        </w:tc>
        <w:tc>
          <w:tcPr>
            <w:tcW w:w="2760" w:type="dxa"/>
          </w:tcPr>
          <w:p w:rsidR="0072470B" w:rsidRPr="00FA7D7A" w:rsidRDefault="0072470B" w:rsidP="0072470B">
            <w:r w:rsidRPr="00FA7D7A">
              <w:t>第百二条の十五第一項第二号</w:t>
            </w:r>
          </w:p>
        </w:tc>
      </w:tr>
      <w:tr w:rsidR="0072470B" w:rsidTr="0072470B">
        <w:tblPrEx>
          <w:tblCellMar>
            <w:top w:w="0" w:type="dxa"/>
            <w:bottom w:w="0" w:type="dxa"/>
          </w:tblCellMar>
        </w:tblPrEx>
        <w:trPr>
          <w:trHeight w:val="51"/>
        </w:trPr>
        <w:tc>
          <w:tcPr>
            <w:tcW w:w="2760" w:type="dxa"/>
            <w:vMerge/>
          </w:tcPr>
          <w:p w:rsidR="0072470B" w:rsidRPr="00FA7D7A" w:rsidRDefault="0072470B" w:rsidP="0072470B"/>
        </w:tc>
        <w:tc>
          <w:tcPr>
            <w:tcW w:w="2760" w:type="dxa"/>
          </w:tcPr>
          <w:p w:rsidR="0072470B" w:rsidRPr="00FA7D7A" w:rsidRDefault="0072470B" w:rsidP="0072470B">
            <w:r w:rsidRPr="00FA7D7A">
              <w:t>、業務規程、受託契約準則及び第百五十六条の十九の承認を受けて行う金融商品債務引受業に係る業務方法書</w:t>
            </w:r>
          </w:p>
        </w:tc>
        <w:tc>
          <w:tcPr>
            <w:tcW w:w="2760" w:type="dxa"/>
          </w:tcPr>
          <w:p w:rsidR="0072470B" w:rsidRPr="00FA7D7A" w:rsidRDefault="0072470B" w:rsidP="0072470B">
            <w:r w:rsidRPr="00FA7D7A">
              <w:t>及び業務規程</w:t>
            </w:r>
          </w:p>
        </w:tc>
      </w:tr>
      <w:tr w:rsidR="0072470B" w:rsidTr="0072470B">
        <w:tblPrEx>
          <w:tblCellMar>
            <w:top w:w="0" w:type="dxa"/>
            <w:bottom w:w="0" w:type="dxa"/>
          </w:tblCellMar>
        </w:tblPrEx>
        <w:trPr>
          <w:trHeight w:val="51"/>
        </w:trPr>
        <w:tc>
          <w:tcPr>
            <w:tcW w:w="2760" w:type="dxa"/>
          </w:tcPr>
          <w:p w:rsidR="0072470B" w:rsidRPr="00FA7D7A" w:rsidRDefault="0072470B" w:rsidP="0072470B">
            <w:r w:rsidRPr="00FA7D7A">
              <w:t>第百五十三条</w:t>
            </w:r>
          </w:p>
        </w:tc>
        <w:tc>
          <w:tcPr>
            <w:tcW w:w="2760" w:type="dxa"/>
          </w:tcPr>
          <w:p w:rsidR="0072470B" w:rsidRPr="00FA7D7A" w:rsidRDefault="0072470B" w:rsidP="0072470B">
            <w:r w:rsidRPr="00FA7D7A">
              <w:t>業務規程、受託契約準則</w:t>
            </w:r>
          </w:p>
        </w:tc>
        <w:tc>
          <w:tcPr>
            <w:tcW w:w="2760" w:type="dxa"/>
          </w:tcPr>
          <w:p w:rsidR="0072470B" w:rsidRPr="00FA7D7A" w:rsidRDefault="0072470B" w:rsidP="0072470B">
            <w:r w:rsidRPr="00FA7D7A">
              <w:t>業務規程</w:t>
            </w:r>
          </w:p>
        </w:tc>
      </w:tr>
    </w:tbl>
    <w:p w:rsidR="0072470B" w:rsidRDefault="0072470B" w:rsidP="0072470B">
      <w:pPr>
        <w:ind w:left="178" w:hangingChars="85" w:hanging="178"/>
        <w:rPr>
          <w:rFonts w:hint="eastAsia"/>
        </w:rPr>
      </w:pPr>
    </w:p>
    <w:p w:rsidR="0072470B" w:rsidRDefault="0072470B" w:rsidP="0072470B">
      <w:pPr>
        <w:ind w:left="178" w:hangingChars="85" w:hanging="178"/>
        <w:rPr>
          <w:rFonts w:hint="eastAsia"/>
        </w:rPr>
      </w:pPr>
      <w:r>
        <w:rPr>
          <w:rFonts w:hint="eastAsia"/>
        </w:rPr>
        <w:t>（改正前）</w:t>
      </w:r>
    </w:p>
    <w:p w:rsidR="0072470B" w:rsidRPr="00205E78" w:rsidRDefault="0072470B" w:rsidP="0072470B">
      <w:pPr>
        <w:rPr>
          <w:rFonts w:hint="eastAsia"/>
          <w:u w:val="single" w:color="FF0000"/>
        </w:rPr>
      </w:pPr>
      <w:r w:rsidRPr="00205E78">
        <w:rPr>
          <w:rFonts w:hint="eastAsia"/>
          <w:u w:val="single" w:color="FF0000"/>
        </w:rPr>
        <w:t>（新設）</w:t>
      </w:r>
    </w:p>
    <w:p w:rsidR="006F7A7D" w:rsidRPr="0072470B" w:rsidRDefault="006F7A7D">
      <w:pPr>
        <w:rPr>
          <w:rFonts w:hint="eastAsia"/>
        </w:rPr>
      </w:pPr>
    </w:p>
    <w:sectPr w:rsidR="006F7A7D" w:rsidRPr="007247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B8C" w:rsidRDefault="00592B8C">
      <w:r>
        <w:separator/>
      </w:r>
    </w:p>
  </w:endnote>
  <w:endnote w:type="continuationSeparator" w:id="0">
    <w:p w:rsidR="00592B8C" w:rsidRDefault="0059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CB" w:rsidRDefault="00785BCB" w:rsidP="007247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5BCB" w:rsidRDefault="00785BCB" w:rsidP="0072470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CB" w:rsidRDefault="00785BCB" w:rsidP="0072470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6AFC">
      <w:rPr>
        <w:rStyle w:val="a4"/>
        <w:noProof/>
      </w:rPr>
      <w:t>1</w:t>
    </w:r>
    <w:r>
      <w:rPr>
        <w:rStyle w:val="a4"/>
      </w:rPr>
      <w:fldChar w:fldCharType="end"/>
    </w:r>
  </w:p>
  <w:p w:rsidR="00785BCB" w:rsidRPr="00785BCB" w:rsidRDefault="00785BCB" w:rsidP="0072470B">
    <w:pPr>
      <w:pStyle w:val="a3"/>
      <w:ind w:right="360"/>
    </w:pPr>
    <w:r>
      <w:rPr>
        <w:rFonts w:ascii="Times New Roman" w:hAnsi="Times New Roman" w:hint="eastAsia"/>
        <w:kern w:val="0"/>
        <w:szCs w:val="21"/>
      </w:rPr>
      <w:t xml:space="preserve">金融商品取引法施行令　</w:t>
    </w:r>
    <w:r w:rsidRPr="00785BCB">
      <w:rPr>
        <w:rFonts w:ascii="Times New Roman" w:hAnsi="Times New Roman"/>
        <w:kern w:val="0"/>
        <w:szCs w:val="21"/>
      </w:rPr>
      <w:fldChar w:fldCharType="begin"/>
    </w:r>
    <w:r w:rsidRPr="00785BC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16.doc</w:t>
    </w:r>
    <w:r w:rsidRPr="00785BC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B8C" w:rsidRDefault="00592B8C">
      <w:r>
        <w:separator/>
      </w:r>
    </w:p>
  </w:footnote>
  <w:footnote w:type="continuationSeparator" w:id="0">
    <w:p w:rsidR="00592B8C" w:rsidRDefault="00592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0B"/>
    <w:rsid w:val="00056AFC"/>
    <w:rsid w:val="002C730F"/>
    <w:rsid w:val="00540F6B"/>
    <w:rsid w:val="00592B8C"/>
    <w:rsid w:val="0062779E"/>
    <w:rsid w:val="006F7A7D"/>
    <w:rsid w:val="0072470B"/>
    <w:rsid w:val="00785BCB"/>
    <w:rsid w:val="00BF352A"/>
    <w:rsid w:val="00E72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0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2470B"/>
    <w:pPr>
      <w:tabs>
        <w:tab w:val="center" w:pos="4252"/>
        <w:tab w:val="right" w:pos="8504"/>
      </w:tabs>
      <w:snapToGrid w:val="0"/>
    </w:pPr>
  </w:style>
  <w:style w:type="character" w:styleId="a4">
    <w:name w:val="page number"/>
    <w:basedOn w:val="a0"/>
    <w:rsid w:val="0072470B"/>
  </w:style>
  <w:style w:type="paragraph" w:styleId="a5">
    <w:name w:val="header"/>
    <w:basedOn w:val="a"/>
    <w:rsid w:val="00785BC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2024-08-20T06:58:00Z</dcterms:created>
  <dcterms:modified xsi:type="dcterms:W3CDTF">2024-08-20T06:58:00Z</dcterms:modified>
</cp:coreProperties>
</file>